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FB20FD" w14:textId="77777777" w:rsidR="00034EA0" w:rsidRDefault="00034EA0" w:rsidP="00034EA0">
      <w:pPr>
        <w:spacing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SUPPLEMENTARY MATERIALS</w:t>
      </w:r>
    </w:p>
    <w:p w14:paraId="472D390B" w14:textId="77777777" w:rsidR="00034EA0" w:rsidRDefault="00034EA0" w:rsidP="00034EA0">
      <w:pPr>
        <w:spacing w:line="480" w:lineRule="auto"/>
        <w:rPr>
          <w:rFonts w:ascii="Times New Roman" w:hAnsi="Times New Roman" w:cs="Times New Roman"/>
          <w:b/>
        </w:rPr>
      </w:pPr>
    </w:p>
    <w:p w14:paraId="2CF22F24" w14:textId="77777777" w:rsidR="00034EA0" w:rsidRPr="001E1783" w:rsidRDefault="00034EA0" w:rsidP="00034EA0">
      <w:pPr>
        <w:spacing w:line="480" w:lineRule="auto"/>
        <w:rPr>
          <w:rFonts w:ascii="Times New Roman" w:hAnsi="Times New Roman" w:cs="Times New Roman"/>
          <w:b/>
        </w:rPr>
      </w:pPr>
      <w:r w:rsidRPr="001E1783">
        <w:rPr>
          <w:rFonts w:ascii="Times New Roman" w:hAnsi="Times New Roman" w:cs="Times New Roman"/>
          <w:b/>
        </w:rPr>
        <w:t>Supplementary Methods</w:t>
      </w:r>
    </w:p>
    <w:p w14:paraId="6207513E" w14:textId="77777777" w:rsidR="00034EA0" w:rsidRPr="001E1783" w:rsidRDefault="00034EA0" w:rsidP="00034EA0">
      <w:pPr>
        <w:spacing w:line="480" w:lineRule="auto"/>
        <w:rPr>
          <w:rFonts w:ascii="Times New Roman" w:hAnsi="Times New Roman" w:cs="Times New Roman"/>
        </w:rPr>
      </w:pPr>
    </w:p>
    <w:p w14:paraId="4DC49735" w14:textId="77777777" w:rsidR="00034EA0" w:rsidRPr="001E1783" w:rsidRDefault="00034EA0" w:rsidP="00034EA0">
      <w:pPr>
        <w:pStyle w:val="Heading1"/>
        <w:spacing w:line="480" w:lineRule="auto"/>
        <w:rPr>
          <w:rFonts w:ascii="Times New Roman" w:hAnsi="Times New Roman"/>
          <w:i/>
          <w:sz w:val="24"/>
          <w:szCs w:val="24"/>
        </w:rPr>
      </w:pPr>
      <w:bookmarkStart w:id="0" w:name="_Toc527714789"/>
      <w:r w:rsidRPr="001E1783">
        <w:rPr>
          <w:rFonts w:ascii="Times New Roman" w:hAnsi="Times New Roman"/>
          <w:i/>
          <w:sz w:val="24"/>
          <w:szCs w:val="24"/>
        </w:rPr>
        <w:t>Search strategy and results</w:t>
      </w:r>
      <w:bookmarkEnd w:id="0"/>
    </w:p>
    <w:p w14:paraId="09E9A460" w14:textId="77777777" w:rsidR="00034EA0" w:rsidRPr="005B761D" w:rsidRDefault="00034EA0" w:rsidP="00034EA0">
      <w:pPr>
        <w:widowControl w:val="0"/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</w:rPr>
      </w:pPr>
      <w:r w:rsidRPr="001E1783">
        <w:rPr>
          <w:rFonts w:ascii="Times New Roman" w:hAnsi="Times New Roman" w:cs="Times New Roman"/>
        </w:rPr>
        <w:t xml:space="preserve">We identified randomized cancer clinical trials on the National Institute for Health Research (NIHR) Portfolio Database that were listed as including a PRO as either a primary or secondary </w:t>
      </w:r>
      <w:proofErr w:type="gramStart"/>
      <w:r w:rsidRPr="001E1783">
        <w:rPr>
          <w:rFonts w:ascii="Times New Roman" w:hAnsi="Times New Roman" w:cs="Times New Roman"/>
        </w:rPr>
        <w:t>outcome</w:t>
      </w:r>
      <w:proofErr w:type="gramEnd"/>
      <w:r w:rsidRPr="001E1783">
        <w:rPr>
          <w:rFonts w:ascii="Times New Roman" w:hAnsi="Times New Roman" w:cs="Times New Roman"/>
        </w:rPr>
        <w:t>. We used the Food and Drug Administration (FDA) definition of a PRO as “... any report of the status of a patient’s health condition that comes directly from the patient, without interpretation of the patient’s response by a clinician or anyone else”.</w:t>
      </w:r>
      <w:r w:rsidRPr="001E1783">
        <w:rPr>
          <w:rFonts w:ascii="Times New Roman" w:hAnsi="Times New Roman" w:cs="Times New Roman"/>
        </w:rPr>
        <w:fldChar w:fldCharType="begin"/>
      </w:r>
      <w:r w:rsidRPr="001E1783">
        <w:rPr>
          <w:rFonts w:ascii="Times New Roman" w:hAnsi="Times New Roman" w:cs="Times New Roman"/>
        </w:rPr>
        <w:instrText xml:space="preserve"> ADDIN EN.CITE &lt;EndNote&gt;&lt;Cite&gt;&lt;Author&gt;FDA&lt;/Author&gt;&lt;Year&gt;2009&lt;/Year&gt;&lt;RecNum&gt;54&lt;/RecNum&gt;&lt;DisplayText&gt;[1]&lt;/DisplayText&gt;&lt;record&gt;&lt;rec-number&gt;54&lt;/rec-number&gt;&lt;foreign-keys&gt;&lt;key app="EN" db-id="rp9ez0aaurwpsxe595kpx9av2swas9aea2xx" timestamp="1351779717"&gt;54&lt;/key&gt;&lt;/foreign-keys&gt;&lt;ref-type name="Journal Article"&gt;17&lt;/ref-type&gt;&lt;contributors&gt;&lt;authors&gt;&lt;author&gt;FDA&lt;/author&gt;&lt;/authors&gt;&lt;/contributors&gt;&lt;titles&gt;&lt;title&gt;Guidance for Industry: Patient-Reported Outcome Measures: Use in Medical Product Development to Support Labeling Claims&lt;/title&gt;&lt;secondary-title&gt;http://www.fda.gov/downloads/Drugs/GuidanceComplianceRegulatoryInformation/Guidances/UCM193282.pdf&lt;/secondary-title&gt;&lt;/titles&gt;&lt;periodical&gt;&lt;full-title&gt;http://www.fda.gov/downloads/Drugs/GuidanceComplianceRegulatoryInformation/Guidances/UCM193282.pdf&lt;/full-title&gt;&lt;/periodical&gt;&lt;dates&gt;&lt;year&gt;2009&lt;/year&gt;&lt;/dates&gt;&lt;urls&gt;&lt;/urls&gt;&lt;/record&gt;&lt;/Cite&gt;&lt;/EndNote&gt;</w:instrText>
      </w:r>
      <w:r w:rsidRPr="001E1783">
        <w:rPr>
          <w:rFonts w:ascii="Times New Roman" w:hAnsi="Times New Roman" w:cs="Times New Roman"/>
        </w:rPr>
        <w:fldChar w:fldCharType="separate"/>
      </w:r>
      <w:r w:rsidRPr="001E1783">
        <w:rPr>
          <w:rFonts w:ascii="Times New Roman" w:hAnsi="Times New Roman" w:cs="Times New Roman"/>
          <w:noProof/>
        </w:rPr>
        <w:t>[1]</w:t>
      </w:r>
      <w:r w:rsidRPr="001E1783">
        <w:rPr>
          <w:rFonts w:ascii="Times New Roman" w:hAnsi="Times New Roman" w:cs="Times New Roman"/>
        </w:rPr>
        <w:fldChar w:fldCharType="end"/>
      </w:r>
      <w:r w:rsidRPr="001E1783">
        <w:rPr>
          <w:rFonts w:ascii="Times New Roman" w:hAnsi="Times New Roman" w:cs="Times New Roman"/>
        </w:rPr>
        <w:t xml:space="preserve"> Two independent investigators (TK/KA) searched the NIHR portfolio database to determine eligibility, with the intervention of a third </w:t>
      </w:r>
      <w:r w:rsidRPr="005B761D">
        <w:rPr>
          <w:rFonts w:ascii="Times New Roman" w:hAnsi="Times New Roman" w:cs="Times New Roman"/>
        </w:rPr>
        <w:t>reviewer (DK/MC) in the event of any disagreement. The NIHR portfolio was chosen as it includes UK-led international and national trials, supported by a range of funders, adjudged as high-quality following peer review, and promotes the inclusion of patient-centred outcomes in its research.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ADDIN EN.CITE &lt;EndNote&gt;&lt;Cite ExcludeAuth="1" ExcludeYear="1"&gt;&lt;RecNum&gt;474&lt;/RecNum&gt;&lt;DisplayText&gt;[2]&lt;/DisplayText&gt;&lt;record&gt;&lt;rec-number&gt;474&lt;/rec-number&gt;&lt;foreign-keys&gt;&lt;key app="EN" db-id="rp9ez0aaurwpsxe595kpx9av2swas9aea2xx" timestamp="1424263338"&gt;474&lt;/key&gt;&lt;/foreign-keys&gt;&lt;ref-type name="Journal Article"&gt;17&lt;/ref-type&gt;&lt;contributors&gt;&lt;/contributors&gt;&lt;titles&gt;&lt;title&gt;The NIHR Clinical Research Network Portfolio. https://www.nihr.ac.uk/research-and-impact/nihr-clinical-research-network-portfolio/ Accessed Jun 2017]&lt;/title&gt;&lt;/titles&gt;&lt;dates&gt;&lt;/dates&gt;&lt;urls&gt;&lt;/urls&gt;&lt;/record&gt;&lt;/Cite&gt;&lt;/EndNote&gt;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[2]</w:t>
      </w:r>
      <w:r>
        <w:rPr>
          <w:rFonts w:ascii="Times New Roman" w:hAnsi="Times New Roman" w:cs="Times New Roman"/>
        </w:rPr>
        <w:fldChar w:fldCharType="end"/>
      </w:r>
      <w:r w:rsidRPr="005B761D">
        <w:rPr>
          <w:rFonts w:ascii="Times New Roman" w:hAnsi="Times New Roman" w:cs="Times New Roman"/>
        </w:rPr>
        <w:t xml:space="preserve"> Trials were included if they were listed as closed on the NIHR portfolio database by March 2014 and/or had published results by the time of our final publication search in June 2017 (scheduled to allow time for reporting to occur). We excluded trials that were terminated early.</w:t>
      </w:r>
    </w:p>
    <w:p w14:paraId="63539B5D" w14:textId="77777777" w:rsidR="00034EA0" w:rsidRPr="005B761D" w:rsidRDefault="00034EA0" w:rsidP="00034EA0">
      <w:pPr>
        <w:widowControl w:val="0"/>
        <w:autoSpaceDE w:val="0"/>
        <w:autoSpaceDN w:val="0"/>
        <w:adjustRightInd w:val="0"/>
        <w:spacing w:line="480" w:lineRule="auto"/>
        <w:ind w:firstLine="720"/>
        <w:rPr>
          <w:rFonts w:ascii="Times New Roman" w:hAnsi="Times New Roman" w:cs="Times New Roman"/>
        </w:rPr>
      </w:pPr>
      <w:r w:rsidRPr="005B761D">
        <w:rPr>
          <w:rFonts w:ascii="Times New Roman" w:hAnsi="Times New Roman" w:cs="Times New Roman"/>
        </w:rPr>
        <w:t xml:space="preserve">For each trial, the following were sourced: the trial protocol (final version approved by a Research Ethics Committee); published articles reporting final results, and where available, secondary publications reporting PRO results (e.g. quality of life). Abstracts and reports of preliminary results were excluded. Protocol retrieval was attempted using a range of electronic resources (see </w:t>
      </w:r>
      <w:r w:rsidR="00865655">
        <w:rPr>
          <w:rFonts w:ascii="Times New Roman" w:hAnsi="Times New Roman" w:cs="Times New Roman"/>
        </w:rPr>
        <w:t xml:space="preserve">Supplementary </w:t>
      </w:r>
      <w:r w:rsidRPr="005B761D">
        <w:rPr>
          <w:rFonts w:ascii="Times New Roman" w:hAnsi="Times New Roman" w:cs="Times New Roman"/>
        </w:rPr>
        <w:t xml:space="preserve">Box 1) or via direct contact with the trial representative listed on </w:t>
      </w:r>
      <w:r w:rsidRPr="005B761D">
        <w:rPr>
          <w:rFonts w:ascii="Times New Roman" w:hAnsi="Times New Roman" w:cs="Times New Roman"/>
        </w:rPr>
        <w:lastRenderedPageBreak/>
        <w:t xml:space="preserve">the NIHR trial database or trial registry entry. Publications were obtained via direct contact with the corresponding/first author, or via a search of the following databases (initial search March 2014, follow-up search May 2017) using trial titles/acronyms and keywords: MEDLINE; </w:t>
      </w:r>
      <w:proofErr w:type="spellStart"/>
      <w:r w:rsidRPr="005B761D">
        <w:rPr>
          <w:rFonts w:ascii="Times New Roman" w:hAnsi="Times New Roman" w:cs="Times New Roman"/>
        </w:rPr>
        <w:t>Embase</w:t>
      </w:r>
      <w:proofErr w:type="spellEnd"/>
      <w:r w:rsidRPr="005B761D">
        <w:rPr>
          <w:rFonts w:ascii="Times New Roman" w:hAnsi="Times New Roman" w:cs="Times New Roman"/>
        </w:rPr>
        <w:t xml:space="preserve">; </w:t>
      </w:r>
      <w:proofErr w:type="spellStart"/>
      <w:r w:rsidRPr="005B761D">
        <w:rPr>
          <w:rFonts w:ascii="Times New Roman" w:hAnsi="Times New Roman" w:cs="Times New Roman"/>
        </w:rPr>
        <w:t>Cinahl</w:t>
      </w:r>
      <w:proofErr w:type="spellEnd"/>
      <w:r w:rsidRPr="005B761D">
        <w:rPr>
          <w:rFonts w:ascii="Times New Roman" w:hAnsi="Times New Roman" w:cs="Times New Roman"/>
        </w:rPr>
        <w:t xml:space="preserve">+; </w:t>
      </w:r>
      <w:proofErr w:type="spellStart"/>
      <w:r w:rsidRPr="005B761D">
        <w:rPr>
          <w:rFonts w:ascii="Times New Roman" w:hAnsi="Times New Roman" w:cs="Times New Roman"/>
        </w:rPr>
        <w:t>PsycINFO</w:t>
      </w:r>
      <w:proofErr w:type="spellEnd"/>
      <w:r w:rsidRPr="005B761D">
        <w:rPr>
          <w:rFonts w:ascii="Times New Roman" w:hAnsi="Times New Roman" w:cs="Times New Roman"/>
        </w:rPr>
        <w:t>; Cochrane Controlled Trials Register; or the Patient-Reported Outcome Measures Over Time In Oncology (PROMOTION) Registry.</w:t>
      </w:r>
    </w:p>
    <w:p w14:paraId="197C2A3C" w14:textId="77777777" w:rsidR="00034EA0" w:rsidRDefault="00034EA0" w:rsidP="00034EA0">
      <w:pPr>
        <w:pStyle w:val="Heading1"/>
        <w:spacing w:line="480" w:lineRule="auto"/>
        <w:rPr>
          <w:sz w:val="24"/>
          <w:szCs w:val="24"/>
        </w:rPr>
      </w:pPr>
    </w:p>
    <w:p w14:paraId="4B6D0568" w14:textId="77777777" w:rsidR="00034EA0" w:rsidRPr="00034EA0" w:rsidRDefault="00034EA0" w:rsidP="00034EA0">
      <w:pPr>
        <w:pStyle w:val="Heading1"/>
        <w:spacing w:line="480" w:lineRule="auto"/>
        <w:rPr>
          <w:rFonts w:ascii="Times New Roman" w:hAnsi="Times New Roman"/>
          <w:i/>
          <w:sz w:val="24"/>
          <w:szCs w:val="24"/>
        </w:rPr>
      </w:pPr>
      <w:r w:rsidRPr="00034EA0">
        <w:rPr>
          <w:rFonts w:ascii="Times New Roman" w:hAnsi="Times New Roman"/>
          <w:i/>
          <w:sz w:val="24"/>
          <w:szCs w:val="24"/>
        </w:rPr>
        <w:t>Regression models</w:t>
      </w:r>
    </w:p>
    <w:p w14:paraId="307536CE" w14:textId="77777777" w:rsidR="00034EA0" w:rsidRPr="00EB317E" w:rsidRDefault="00034EA0" w:rsidP="00034EA0">
      <w:pPr>
        <w:pStyle w:val="Heading2"/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_Toc527714794"/>
      <w:r w:rsidRPr="00EB317E">
        <w:rPr>
          <w:rFonts w:ascii="Times New Roman" w:hAnsi="Times New Roman" w:cs="Times New Roman"/>
          <w:sz w:val="24"/>
          <w:szCs w:val="24"/>
          <w:u w:val="single"/>
        </w:rPr>
        <w:t>Model A</w:t>
      </w:r>
      <w:bookmarkEnd w:id="1"/>
      <w:r w:rsidRPr="00EB317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BC45661" w14:textId="77777777" w:rsidR="00034EA0" w:rsidRPr="005B761D" w:rsidRDefault="00034EA0" w:rsidP="00034EA0">
      <w:pPr>
        <w:spacing w:line="480" w:lineRule="auto"/>
        <w:rPr>
          <w:rFonts w:ascii="Times New Roman" w:hAnsi="Times New Roman" w:cs="Times New Roman"/>
        </w:rPr>
      </w:pPr>
      <w:r w:rsidRPr="00034EA0">
        <w:rPr>
          <w:rFonts w:ascii="Times New Roman" w:hAnsi="Times New Roman" w:cs="Times New Roman"/>
        </w:rPr>
        <w:t xml:space="preserve">Multiple regression analysis </w:t>
      </w:r>
      <w:r w:rsidRPr="005B761D">
        <w:rPr>
          <w:rFonts w:ascii="Times New Roman" w:hAnsi="Times New Roman" w:cs="Times New Roman"/>
        </w:rPr>
        <w:t>in which the dependent variable was the PRO Protocol Checklist score [</w:t>
      </w:r>
      <w:proofErr w:type="spellStart"/>
      <w:r w:rsidRPr="005B761D">
        <w:rPr>
          <w:rFonts w:ascii="Times New Roman" w:hAnsi="Times New Roman" w:cs="Times New Roman"/>
        </w:rPr>
        <w:t>PRO_protocol_score</w:t>
      </w:r>
      <w:proofErr w:type="spellEnd"/>
      <w:r w:rsidRPr="005B761D">
        <w:rPr>
          <w:rFonts w:ascii="Times New Roman" w:hAnsi="Times New Roman" w:cs="Times New Roman"/>
        </w:rPr>
        <w:t>] (adjusted for denominator variation) and the independent variables were: (1) year of the protocol [</w:t>
      </w:r>
      <w:proofErr w:type="spellStart"/>
      <w:r w:rsidRPr="005B761D">
        <w:rPr>
          <w:rFonts w:ascii="Times New Roman" w:hAnsi="Times New Roman" w:cs="Times New Roman"/>
        </w:rPr>
        <w:t>Protocol_Year</w:t>
      </w:r>
      <w:proofErr w:type="spellEnd"/>
      <w:r w:rsidRPr="005B761D">
        <w:rPr>
          <w:rFonts w:ascii="Times New Roman" w:hAnsi="Times New Roman" w:cs="Times New Roman"/>
        </w:rPr>
        <w:t>]; (2) whether the PRO was named as a primary or secondary outcome [</w:t>
      </w:r>
      <w:proofErr w:type="spellStart"/>
      <w:r w:rsidRPr="005B761D">
        <w:rPr>
          <w:rFonts w:ascii="Times New Roman" w:hAnsi="Times New Roman" w:cs="Times New Roman"/>
        </w:rPr>
        <w:t>primary_outcome</w:t>
      </w:r>
      <w:proofErr w:type="spellEnd"/>
      <w:r w:rsidRPr="005B761D">
        <w:rPr>
          <w:rFonts w:ascii="Times New Roman" w:hAnsi="Times New Roman" w:cs="Times New Roman"/>
        </w:rPr>
        <w:t>] ; (3) cancer specialty [</w:t>
      </w:r>
      <w:proofErr w:type="spellStart"/>
      <w:r w:rsidRPr="005B761D">
        <w:rPr>
          <w:rFonts w:ascii="Times New Roman" w:hAnsi="Times New Roman" w:cs="Times New Roman"/>
        </w:rPr>
        <w:t>i.cancer_category</w:t>
      </w:r>
      <w:proofErr w:type="spellEnd"/>
      <w:r w:rsidRPr="005B761D">
        <w:rPr>
          <w:rFonts w:ascii="Times New Roman" w:hAnsi="Times New Roman" w:cs="Times New Roman"/>
        </w:rPr>
        <w:t>]; (4) trial sample size [</w:t>
      </w:r>
      <w:proofErr w:type="spellStart"/>
      <w:r w:rsidRPr="005B761D">
        <w:rPr>
          <w:rFonts w:ascii="Times New Roman" w:hAnsi="Times New Roman" w:cs="Times New Roman"/>
        </w:rPr>
        <w:t>i.sample_size_cat</w:t>
      </w:r>
      <w:proofErr w:type="spellEnd"/>
      <w:r w:rsidRPr="005B761D">
        <w:rPr>
          <w:rFonts w:ascii="Times New Roman" w:hAnsi="Times New Roman" w:cs="Times New Roman"/>
        </w:rPr>
        <w:t>]; (5) funding source [</w:t>
      </w:r>
      <w:proofErr w:type="spellStart"/>
      <w:r w:rsidRPr="005B761D">
        <w:rPr>
          <w:rFonts w:ascii="Times New Roman" w:hAnsi="Times New Roman" w:cs="Times New Roman"/>
        </w:rPr>
        <w:t>i.funding_source</w:t>
      </w:r>
      <w:proofErr w:type="spellEnd"/>
      <w:r w:rsidRPr="005B761D">
        <w:rPr>
          <w:rFonts w:ascii="Times New Roman" w:hAnsi="Times New Roman" w:cs="Times New Roman"/>
        </w:rPr>
        <w:t>]; and (6) the SPIRIT checklist score [SPIRIT_2013] (adjusted for denominator variation).</w:t>
      </w:r>
    </w:p>
    <w:p w14:paraId="56327D09" w14:textId="77777777" w:rsidR="00034EA0" w:rsidRPr="00EB317E" w:rsidRDefault="00034EA0" w:rsidP="00034EA0">
      <w:pPr>
        <w:pStyle w:val="Heading2"/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2" w:name="_Toc527714795"/>
      <w:r w:rsidRPr="00EB317E">
        <w:rPr>
          <w:rFonts w:ascii="Times New Roman" w:hAnsi="Times New Roman" w:cs="Times New Roman"/>
          <w:sz w:val="24"/>
          <w:szCs w:val="24"/>
          <w:u w:val="single"/>
        </w:rPr>
        <w:t>Model B</w:t>
      </w:r>
      <w:bookmarkEnd w:id="2"/>
      <w:r w:rsidRPr="00EB317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69F3AC24" w14:textId="67D3C1DB" w:rsidR="00034EA0" w:rsidRDefault="00034EA0" w:rsidP="00034EA0">
      <w:pPr>
        <w:spacing w:line="480" w:lineRule="auto"/>
        <w:rPr>
          <w:rFonts w:ascii="Times New Roman" w:hAnsi="Times New Roman" w:cs="Times New Roman"/>
        </w:rPr>
      </w:pPr>
      <w:r w:rsidRPr="005B761D">
        <w:rPr>
          <w:rFonts w:ascii="Times New Roman" w:hAnsi="Times New Roman" w:cs="Times New Roman"/>
        </w:rPr>
        <w:t>Logistic regression to determine factors associated with the reporting of PRO trial results, in which the dependent variable was ‘PRO trial results reported in the principal trial publication [</w:t>
      </w:r>
      <w:proofErr w:type="spellStart"/>
      <w:r w:rsidRPr="005B761D">
        <w:rPr>
          <w:rFonts w:ascii="Times New Roman" w:hAnsi="Times New Roman" w:cs="Times New Roman"/>
        </w:rPr>
        <w:t>PRO_in_primary_pub</w:t>
      </w:r>
      <w:proofErr w:type="spellEnd"/>
      <w:r w:rsidRPr="005B761D">
        <w:rPr>
          <w:rFonts w:ascii="Times New Roman" w:hAnsi="Times New Roman" w:cs="Times New Roman"/>
        </w:rPr>
        <w:t>] (yes/no)’. The covariates were: (1) year of the protocol [</w:t>
      </w:r>
      <w:proofErr w:type="spellStart"/>
      <w:r w:rsidRPr="005B761D">
        <w:rPr>
          <w:rFonts w:ascii="Times New Roman" w:hAnsi="Times New Roman" w:cs="Times New Roman"/>
        </w:rPr>
        <w:t>Protocol_Year</w:t>
      </w:r>
      <w:proofErr w:type="spellEnd"/>
      <w:r w:rsidRPr="005B761D">
        <w:rPr>
          <w:rFonts w:ascii="Times New Roman" w:hAnsi="Times New Roman" w:cs="Times New Roman"/>
        </w:rPr>
        <w:t>]; (2) whether the PRO was named as a primary or secondary outcome [</w:t>
      </w:r>
      <w:proofErr w:type="spellStart"/>
      <w:r w:rsidRPr="005B761D">
        <w:rPr>
          <w:rFonts w:ascii="Times New Roman" w:hAnsi="Times New Roman" w:cs="Times New Roman"/>
        </w:rPr>
        <w:t>primary_outcome</w:t>
      </w:r>
      <w:proofErr w:type="spellEnd"/>
      <w:r w:rsidRPr="005B761D">
        <w:rPr>
          <w:rFonts w:ascii="Times New Roman" w:hAnsi="Times New Roman" w:cs="Times New Roman"/>
        </w:rPr>
        <w:t>] ; (3) cancer specialty [</w:t>
      </w:r>
      <w:proofErr w:type="spellStart"/>
      <w:r w:rsidRPr="005B761D">
        <w:rPr>
          <w:rFonts w:ascii="Times New Roman" w:hAnsi="Times New Roman" w:cs="Times New Roman"/>
        </w:rPr>
        <w:t>i.cancer_category</w:t>
      </w:r>
      <w:proofErr w:type="spellEnd"/>
      <w:r w:rsidRPr="005B761D">
        <w:rPr>
          <w:rFonts w:ascii="Times New Roman" w:hAnsi="Times New Roman" w:cs="Times New Roman"/>
        </w:rPr>
        <w:t>]; (4) trial sample size [</w:t>
      </w:r>
      <w:proofErr w:type="spellStart"/>
      <w:r w:rsidRPr="005B761D">
        <w:rPr>
          <w:rFonts w:ascii="Times New Roman" w:hAnsi="Times New Roman" w:cs="Times New Roman"/>
        </w:rPr>
        <w:t>i.sample_size_cat</w:t>
      </w:r>
      <w:proofErr w:type="spellEnd"/>
      <w:r w:rsidRPr="005B761D">
        <w:rPr>
          <w:rFonts w:ascii="Times New Roman" w:hAnsi="Times New Roman" w:cs="Times New Roman"/>
        </w:rPr>
        <w:t>]; (5) funding source [</w:t>
      </w:r>
      <w:proofErr w:type="spellStart"/>
      <w:r w:rsidRPr="005B761D">
        <w:rPr>
          <w:rFonts w:ascii="Times New Roman" w:hAnsi="Times New Roman" w:cs="Times New Roman"/>
        </w:rPr>
        <w:t>i.funding_source</w:t>
      </w:r>
      <w:proofErr w:type="spellEnd"/>
      <w:r w:rsidRPr="005B761D">
        <w:rPr>
          <w:rFonts w:ascii="Times New Roman" w:hAnsi="Times New Roman" w:cs="Times New Roman"/>
        </w:rPr>
        <w:t xml:space="preserve">]; and (6) the SPIRIT checklist score [SPIRIT_2013] (adjusted for denominator variation); (7) whether the primary outcome of the trial was </w:t>
      </w:r>
      <w:r w:rsidR="0067309A">
        <w:rPr>
          <w:rFonts w:ascii="Times New Roman" w:hAnsi="Times New Roman" w:cs="Times New Roman"/>
        </w:rPr>
        <w:t xml:space="preserve">statistically </w:t>
      </w:r>
      <w:r w:rsidRPr="005B761D">
        <w:rPr>
          <w:rFonts w:ascii="Times New Roman" w:hAnsi="Times New Roman" w:cs="Times New Roman"/>
        </w:rPr>
        <w:t xml:space="preserve">significant </w:t>
      </w:r>
      <w:r w:rsidRPr="005B761D">
        <w:rPr>
          <w:rFonts w:ascii="Times New Roman" w:hAnsi="Times New Roman" w:cs="Times New Roman"/>
        </w:rPr>
        <w:lastRenderedPageBreak/>
        <w:t>[</w:t>
      </w:r>
      <w:proofErr w:type="spellStart"/>
      <w:r w:rsidRPr="005B761D">
        <w:rPr>
          <w:rFonts w:ascii="Times New Roman" w:hAnsi="Times New Roman" w:cs="Times New Roman"/>
        </w:rPr>
        <w:t>sig_primary_outcome</w:t>
      </w:r>
      <w:proofErr w:type="spellEnd"/>
      <w:r w:rsidRPr="005B761D">
        <w:rPr>
          <w:rFonts w:ascii="Times New Roman" w:hAnsi="Times New Roman" w:cs="Times New Roman"/>
        </w:rPr>
        <w:t>]; and (8) the adjusted PRO Protocol Checklist score [</w:t>
      </w:r>
      <w:proofErr w:type="spellStart"/>
      <w:r w:rsidRPr="005B761D">
        <w:rPr>
          <w:rFonts w:ascii="Times New Roman" w:hAnsi="Times New Roman" w:cs="Times New Roman"/>
        </w:rPr>
        <w:t>PRO_protocol_score</w:t>
      </w:r>
      <w:proofErr w:type="spellEnd"/>
      <w:r w:rsidRPr="005B761D">
        <w:rPr>
          <w:rFonts w:ascii="Times New Roman" w:hAnsi="Times New Roman" w:cs="Times New Roman"/>
        </w:rPr>
        <w:t>].</w:t>
      </w:r>
    </w:p>
    <w:p w14:paraId="441FD42B" w14:textId="77777777" w:rsidR="00034EA0" w:rsidRPr="00034EA0" w:rsidRDefault="00034EA0" w:rsidP="00034EA0">
      <w:pPr>
        <w:pStyle w:val="Heading2"/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3" w:name="_Toc527714796"/>
      <w:r w:rsidRPr="00034EA0">
        <w:rPr>
          <w:rFonts w:ascii="Times New Roman" w:hAnsi="Times New Roman" w:cs="Times New Roman"/>
          <w:sz w:val="24"/>
          <w:szCs w:val="24"/>
          <w:u w:val="single"/>
        </w:rPr>
        <w:t>Model C</w:t>
      </w:r>
      <w:bookmarkEnd w:id="3"/>
      <w:r w:rsidRPr="00034EA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41B4F77" w14:textId="77777777" w:rsidR="00034EA0" w:rsidRPr="00490189" w:rsidRDefault="00034EA0" w:rsidP="00034EA0">
      <w:pPr>
        <w:spacing w:line="480" w:lineRule="auto"/>
        <w:rPr>
          <w:rFonts w:ascii="Times New Roman" w:hAnsi="Times New Roman" w:cs="Times New Roman"/>
        </w:rPr>
      </w:pPr>
      <w:r w:rsidRPr="00490189">
        <w:rPr>
          <w:rFonts w:ascii="Times New Roman" w:hAnsi="Times New Roman" w:cs="Times New Roman"/>
        </w:rPr>
        <w:t>Multiple regression analysis explored factors associated with publication adherence to the CONSORT-PRO Extension. The dependent variable was the adjusted CONSORT-PRO Extension score [</w:t>
      </w:r>
      <w:proofErr w:type="spellStart"/>
      <w:r w:rsidRPr="00490189">
        <w:rPr>
          <w:rFonts w:ascii="Times New Roman" w:hAnsi="Times New Roman" w:cs="Times New Roman"/>
        </w:rPr>
        <w:t>CONSORT_Extension</w:t>
      </w:r>
      <w:proofErr w:type="spellEnd"/>
      <w:r w:rsidRPr="00490189">
        <w:rPr>
          <w:rFonts w:ascii="Times New Roman" w:hAnsi="Times New Roman" w:cs="Times New Roman"/>
        </w:rPr>
        <w:t>] and the covariates were: (1) the year of publication [</w:t>
      </w:r>
      <w:proofErr w:type="spellStart"/>
      <w:r w:rsidRPr="00490189">
        <w:rPr>
          <w:rFonts w:ascii="Times New Roman" w:hAnsi="Times New Roman" w:cs="Times New Roman"/>
        </w:rPr>
        <w:t>Protocol_Year</w:t>
      </w:r>
      <w:proofErr w:type="spellEnd"/>
      <w:r w:rsidRPr="00490189">
        <w:rPr>
          <w:rFonts w:ascii="Times New Roman" w:hAnsi="Times New Roman" w:cs="Times New Roman"/>
        </w:rPr>
        <w:t>]; (2) whether the PRO was named as a primary or secondary outcome [</w:t>
      </w:r>
      <w:proofErr w:type="spellStart"/>
      <w:r w:rsidRPr="00490189">
        <w:rPr>
          <w:rFonts w:ascii="Times New Roman" w:hAnsi="Times New Roman" w:cs="Times New Roman"/>
        </w:rPr>
        <w:t>primary_outcome</w:t>
      </w:r>
      <w:proofErr w:type="spellEnd"/>
      <w:r w:rsidRPr="00490189">
        <w:rPr>
          <w:rFonts w:ascii="Times New Roman" w:hAnsi="Times New Roman" w:cs="Times New Roman"/>
        </w:rPr>
        <w:t>]; (3) whether there were single or multiple reports [</w:t>
      </w:r>
      <w:proofErr w:type="spellStart"/>
      <w:r w:rsidRPr="00490189">
        <w:rPr>
          <w:rFonts w:ascii="Times New Roman" w:hAnsi="Times New Roman" w:cs="Times New Roman"/>
        </w:rPr>
        <w:t>i.publication_status</w:t>
      </w:r>
      <w:proofErr w:type="spellEnd"/>
      <w:r w:rsidRPr="00490189">
        <w:rPr>
          <w:rFonts w:ascii="Times New Roman" w:hAnsi="Times New Roman" w:cs="Times New Roman"/>
        </w:rPr>
        <w:t>]; (4) trial sample size [</w:t>
      </w:r>
      <w:proofErr w:type="spellStart"/>
      <w:r w:rsidRPr="00490189">
        <w:rPr>
          <w:rFonts w:ascii="Times New Roman" w:hAnsi="Times New Roman" w:cs="Times New Roman"/>
        </w:rPr>
        <w:t>i.sample_size_cat</w:t>
      </w:r>
      <w:proofErr w:type="spellEnd"/>
      <w:r w:rsidRPr="00490189">
        <w:rPr>
          <w:rFonts w:ascii="Times New Roman" w:hAnsi="Times New Roman" w:cs="Times New Roman"/>
        </w:rPr>
        <w:t>]; (5) funding source [</w:t>
      </w:r>
      <w:proofErr w:type="spellStart"/>
      <w:r w:rsidRPr="00490189">
        <w:rPr>
          <w:rFonts w:ascii="Times New Roman" w:hAnsi="Times New Roman" w:cs="Times New Roman"/>
        </w:rPr>
        <w:t>i.funding_source</w:t>
      </w:r>
      <w:proofErr w:type="spellEnd"/>
      <w:r w:rsidRPr="00490189">
        <w:rPr>
          <w:rFonts w:ascii="Times New Roman" w:hAnsi="Times New Roman" w:cs="Times New Roman"/>
        </w:rPr>
        <w:t>]; (6) journal impact factor [</w:t>
      </w:r>
      <w:proofErr w:type="spellStart"/>
      <w:r w:rsidRPr="00490189">
        <w:rPr>
          <w:rFonts w:ascii="Times New Roman" w:hAnsi="Times New Roman" w:cs="Times New Roman"/>
        </w:rPr>
        <w:t>i.journal_IF_cat</w:t>
      </w:r>
      <w:proofErr w:type="spellEnd"/>
      <w:r w:rsidRPr="00490189">
        <w:rPr>
          <w:rFonts w:ascii="Times New Roman" w:hAnsi="Times New Roman" w:cs="Times New Roman"/>
        </w:rPr>
        <w:t>]; (7) the adjusted CONSORT 2010 checklist score [CONSORT_2010]; and (8) the adjusted PRO protocol checklist score [</w:t>
      </w:r>
      <w:proofErr w:type="spellStart"/>
      <w:r w:rsidRPr="00490189">
        <w:rPr>
          <w:rFonts w:ascii="Times New Roman" w:hAnsi="Times New Roman" w:cs="Times New Roman"/>
        </w:rPr>
        <w:t>PRO_protocol_score</w:t>
      </w:r>
      <w:proofErr w:type="spellEnd"/>
      <w:r w:rsidRPr="00490189">
        <w:rPr>
          <w:rFonts w:ascii="Times New Roman" w:hAnsi="Times New Roman" w:cs="Times New Roman"/>
        </w:rPr>
        <w:t>].</w:t>
      </w:r>
    </w:p>
    <w:p w14:paraId="76C43389" w14:textId="77777777" w:rsidR="00034EA0" w:rsidRPr="001C5BCD" w:rsidRDefault="00034EA0" w:rsidP="00034EA0">
      <w:pPr>
        <w:spacing w:line="480" w:lineRule="auto"/>
        <w:rPr>
          <w:rFonts w:ascii="Times New Roman" w:hAnsi="Times New Roman" w:cs="Times New Roman"/>
        </w:rPr>
      </w:pPr>
    </w:p>
    <w:p w14:paraId="5FFA0E85" w14:textId="77777777" w:rsidR="00034EA0" w:rsidRPr="001C5BCD" w:rsidRDefault="00034EA0" w:rsidP="00034EA0">
      <w:pPr>
        <w:pStyle w:val="Heading2"/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4" w:name="_Toc527714799"/>
      <w:r w:rsidRPr="001C5BCD">
        <w:rPr>
          <w:rFonts w:ascii="Times New Roman" w:hAnsi="Times New Roman" w:cs="Times New Roman"/>
          <w:sz w:val="24"/>
          <w:szCs w:val="24"/>
        </w:rPr>
        <w:t>REFERENCES</w:t>
      </w:r>
      <w:bookmarkEnd w:id="4"/>
    </w:p>
    <w:p w14:paraId="170BF8FC" w14:textId="77777777" w:rsidR="00034EA0" w:rsidRPr="001C5BCD" w:rsidRDefault="00034EA0" w:rsidP="00034EA0">
      <w:pPr>
        <w:pStyle w:val="EndNoteBibliography"/>
        <w:spacing w:line="480" w:lineRule="auto"/>
        <w:rPr>
          <w:rFonts w:ascii="Times New Roman" w:hAnsi="Times New Roman" w:cs="Times New Roman"/>
          <w:noProof/>
        </w:rPr>
      </w:pPr>
      <w:r w:rsidRPr="001C5BCD">
        <w:rPr>
          <w:rFonts w:ascii="Times New Roman" w:hAnsi="Times New Roman" w:cs="Times New Roman"/>
        </w:rPr>
        <w:fldChar w:fldCharType="begin"/>
      </w:r>
      <w:r w:rsidRPr="001C5BCD">
        <w:rPr>
          <w:rFonts w:ascii="Times New Roman" w:hAnsi="Times New Roman" w:cs="Times New Roman"/>
        </w:rPr>
        <w:instrText xml:space="preserve"> ADDIN EN.REFLIST </w:instrText>
      </w:r>
      <w:r w:rsidRPr="001C5BCD">
        <w:rPr>
          <w:rFonts w:ascii="Times New Roman" w:hAnsi="Times New Roman" w:cs="Times New Roman"/>
        </w:rPr>
        <w:fldChar w:fldCharType="separate"/>
      </w:r>
      <w:r w:rsidRPr="001C5BCD">
        <w:rPr>
          <w:rFonts w:ascii="Times New Roman" w:hAnsi="Times New Roman" w:cs="Times New Roman"/>
          <w:noProof/>
        </w:rPr>
        <w:t>1.</w:t>
      </w:r>
      <w:r w:rsidRPr="001C5BCD">
        <w:rPr>
          <w:rFonts w:ascii="Times New Roman" w:hAnsi="Times New Roman" w:cs="Times New Roman"/>
          <w:noProof/>
        </w:rPr>
        <w:tab/>
        <w:t xml:space="preserve">FDA. Guidance for Industry: Patient-Reported Outcome Measures: Use in Medical Product Development to Support Labeling Claims. </w:t>
      </w:r>
      <w:hyperlink r:id="rId6" w:history="1">
        <w:r w:rsidRPr="001C5BCD">
          <w:rPr>
            <w:rStyle w:val="Hyperlink"/>
            <w:rFonts w:ascii="Times New Roman" w:hAnsi="Times New Roman" w:cs="Times New Roman"/>
            <w:noProof/>
          </w:rPr>
          <w:t>http://www.fda.gov/downloads/Drugs/GuidanceComplianceRegulatoryInformation/Guidances/UCM193282.pdf</w:t>
        </w:r>
      </w:hyperlink>
      <w:r w:rsidRPr="001C5BCD">
        <w:rPr>
          <w:rFonts w:ascii="Times New Roman" w:hAnsi="Times New Roman" w:cs="Times New Roman"/>
          <w:noProof/>
        </w:rPr>
        <w:t xml:space="preserve"> 2009.</w:t>
      </w:r>
    </w:p>
    <w:p w14:paraId="415B87E8" w14:textId="77777777" w:rsidR="00034EA0" w:rsidRPr="001C5BCD" w:rsidRDefault="00034EA0" w:rsidP="00034EA0">
      <w:pPr>
        <w:pStyle w:val="EndNoteBibliography"/>
        <w:spacing w:line="480" w:lineRule="auto"/>
        <w:rPr>
          <w:rFonts w:ascii="Times New Roman" w:hAnsi="Times New Roman" w:cs="Times New Roman"/>
          <w:noProof/>
        </w:rPr>
      </w:pPr>
      <w:r w:rsidRPr="001C5BCD">
        <w:rPr>
          <w:rFonts w:ascii="Times New Roman" w:hAnsi="Times New Roman" w:cs="Times New Roman"/>
          <w:noProof/>
        </w:rPr>
        <w:t>2.</w:t>
      </w:r>
      <w:r w:rsidRPr="001C5BCD">
        <w:rPr>
          <w:rFonts w:ascii="Times New Roman" w:hAnsi="Times New Roman" w:cs="Times New Roman"/>
          <w:noProof/>
        </w:rPr>
        <w:tab/>
        <w:t xml:space="preserve">The NIHR Clinical Research Network Portfolio. </w:t>
      </w:r>
      <w:hyperlink r:id="rId7" w:history="1">
        <w:r w:rsidRPr="001C5BCD">
          <w:rPr>
            <w:rStyle w:val="Hyperlink"/>
            <w:rFonts w:ascii="Times New Roman" w:hAnsi="Times New Roman" w:cs="Times New Roman"/>
            <w:noProof/>
          </w:rPr>
          <w:t>https://www.nihr.ac.uk/research-and-impact/nihr-clinical-research-network-portfolio/</w:t>
        </w:r>
      </w:hyperlink>
      <w:r w:rsidRPr="001C5BCD">
        <w:rPr>
          <w:rFonts w:ascii="Times New Roman" w:hAnsi="Times New Roman" w:cs="Times New Roman"/>
          <w:noProof/>
        </w:rPr>
        <w:t xml:space="preserve"> Accessed Jun 2017].</w:t>
      </w:r>
    </w:p>
    <w:p w14:paraId="6F799723" w14:textId="77777777" w:rsidR="00034EA0" w:rsidRPr="001C5BCD" w:rsidRDefault="00034EA0" w:rsidP="00034EA0">
      <w:pPr>
        <w:pStyle w:val="EndNoteBibliography"/>
        <w:spacing w:line="480" w:lineRule="auto"/>
        <w:rPr>
          <w:rFonts w:ascii="Times New Roman" w:hAnsi="Times New Roman" w:cs="Times New Roman"/>
          <w:noProof/>
        </w:rPr>
      </w:pPr>
      <w:r w:rsidRPr="001C5BCD">
        <w:rPr>
          <w:rFonts w:ascii="Times New Roman" w:hAnsi="Times New Roman" w:cs="Times New Roman"/>
          <w:noProof/>
        </w:rPr>
        <w:t>3.</w:t>
      </w:r>
      <w:r w:rsidRPr="001C5BCD">
        <w:rPr>
          <w:rFonts w:ascii="Times New Roman" w:hAnsi="Times New Roman" w:cs="Times New Roman"/>
          <w:noProof/>
        </w:rPr>
        <w:tab/>
        <w:t>Chan A, Tetzlaff J, Altman DG</w:t>
      </w:r>
      <w:r w:rsidRPr="001C5BCD">
        <w:rPr>
          <w:rFonts w:ascii="Times New Roman" w:hAnsi="Times New Roman" w:cs="Times New Roman"/>
          <w:i/>
          <w:noProof/>
        </w:rPr>
        <w:t>, et al.</w:t>
      </w:r>
      <w:r w:rsidRPr="001C5BCD">
        <w:rPr>
          <w:rFonts w:ascii="Times New Roman" w:hAnsi="Times New Roman" w:cs="Times New Roman"/>
          <w:noProof/>
        </w:rPr>
        <w:t xml:space="preserve"> SPIRIT 2013 Statement: Defining Standard Protocol Items for Clinical Trials. Annals of Internal Medicine 2013; </w:t>
      </w:r>
      <w:hyperlink r:id="rId8" w:history="1">
        <w:r w:rsidRPr="001C5BCD">
          <w:rPr>
            <w:rStyle w:val="Hyperlink"/>
            <w:rFonts w:ascii="Times New Roman" w:hAnsi="Times New Roman" w:cs="Times New Roman"/>
            <w:noProof/>
          </w:rPr>
          <w:t>http://annals.org/</w:t>
        </w:r>
      </w:hyperlink>
      <w:r w:rsidRPr="001C5BCD">
        <w:rPr>
          <w:rFonts w:ascii="Times New Roman" w:hAnsi="Times New Roman" w:cs="Times New Roman"/>
          <w:noProof/>
        </w:rPr>
        <w:t xml:space="preserve"> </w:t>
      </w:r>
    </w:p>
    <w:p w14:paraId="26A7FAF9" w14:textId="77777777" w:rsidR="00034EA0" w:rsidRPr="001C5BCD" w:rsidRDefault="00034EA0" w:rsidP="00034EA0">
      <w:pPr>
        <w:pStyle w:val="EndNoteBibliography"/>
        <w:spacing w:line="480" w:lineRule="auto"/>
        <w:rPr>
          <w:rFonts w:ascii="Times New Roman" w:hAnsi="Times New Roman" w:cs="Times New Roman"/>
          <w:noProof/>
        </w:rPr>
      </w:pPr>
      <w:r w:rsidRPr="001C5BCD">
        <w:rPr>
          <w:rFonts w:ascii="Times New Roman" w:hAnsi="Times New Roman" w:cs="Times New Roman"/>
          <w:noProof/>
        </w:rPr>
        <w:t>4.</w:t>
      </w:r>
      <w:r w:rsidRPr="001C5BCD">
        <w:rPr>
          <w:rFonts w:ascii="Times New Roman" w:hAnsi="Times New Roman" w:cs="Times New Roman"/>
          <w:noProof/>
        </w:rPr>
        <w:tab/>
        <w:t>Kyte D, Duffy H, Fletcher B</w:t>
      </w:r>
      <w:r w:rsidRPr="001C5BCD">
        <w:rPr>
          <w:rFonts w:ascii="Times New Roman" w:hAnsi="Times New Roman" w:cs="Times New Roman"/>
          <w:i/>
          <w:noProof/>
        </w:rPr>
        <w:t>, et al.</w:t>
      </w:r>
      <w:r w:rsidRPr="001C5BCD">
        <w:rPr>
          <w:rFonts w:ascii="Times New Roman" w:hAnsi="Times New Roman" w:cs="Times New Roman"/>
          <w:noProof/>
        </w:rPr>
        <w:t xml:space="preserve"> Systematic Evaluation of the Patient-Reported Outcome (PRO) Content of Clinical Trial Protocols. PLoS ONE 2014;9(10):e110229.</w:t>
      </w:r>
    </w:p>
    <w:p w14:paraId="1553F39B" w14:textId="77777777" w:rsidR="00034EA0" w:rsidRPr="001C5BCD" w:rsidRDefault="00034EA0" w:rsidP="00034EA0">
      <w:pPr>
        <w:pStyle w:val="EndNoteBibliography"/>
        <w:spacing w:line="480" w:lineRule="auto"/>
        <w:rPr>
          <w:rFonts w:ascii="Times New Roman" w:hAnsi="Times New Roman" w:cs="Times New Roman"/>
          <w:noProof/>
        </w:rPr>
      </w:pPr>
      <w:r w:rsidRPr="001C5BCD">
        <w:rPr>
          <w:rFonts w:ascii="Times New Roman" w:hAnsi="Times New Roman" w:cs="Times New Roman"/>
          <w:noProof/>
        </w:rPr>
        <w:lastRenderedPageBreak/>
        <w:t>5.</w:t>
      </w:r>
      <w:r w:rsidRPr="001C5BCD">
        <w:rPr>
          <w:rFonts w:ascii="Times New Roman" w:hAnsi="Times New Roman" w:cs="Times New Roman"/>
          <w:noProof/>
        </w:rPr>
        <w:tab/>
        <w:t>Schulz KF, Altman DG, Moher D. CONSORT 2010 statement: updated guidelines for reporting parallel group randomised trials. PLoS Med 2010;7(3):e1000251.</w:t>
      </w:r>
    </w:p>
    <w:p w14:paraId="50B55048" w14:textId="77777777" w:rsidR="00034EA0" w:rsidRPr="001C5BCD" w:rsidRDefault="00034EA0" w:rsidP="00034EA0">
      <w:pPr>
        <w:pStyle w:val="EndNoteBibliography"/>
        <w:spacing w:line="480" w:lineRule="auto"/>
        <w:rPr>
          <w:rFonts w:ascii="Times New Roman" w:hAnsi="Times New Roman" w:cs="Times New Roman"/>
          <w:noProof/>
        </w:rPr>
      </w:pPr>
      <w:r w:rsidRPr="001C5BCD">
        <w:rPr>
          <w:rFonts w:ascii="Times New Roman" w:hAnsi="Times New Roman" w:cs="Times New Roman"/>
          <w:noProof/>
        </w:rPr>
        <w:t>6.</w:t>
      </w:r>
      <w:r w:rsidRPr="001C5BCD">
        <w:rPr>
          <w:rFonts w:ascii="Times New Roman" w:hAnsi="Times New Roman" w:cs="Times New Roman"/>
          <w:noProof/>
        </w:rPr>
        <w:tab/>
        <w:t>Calvert M, Blazeby J, Altman DG</w:t>
      </w:r>
      <w:r w:rsidRPr="001C5BCD">
        <w:rPr>
          <w:rFonts w:ascii="Times New Roman" w:hAnsi="Times New Roman" w:cs="Times New Roman"/>
          <w:i/>
          <w:noProof/>
        </w:rPr>
        <w:t>, et al.</w:t>
      </w:r>
      <w:r w:rsidRPr="001C5BCD">
        <w:rPr>
          <w:rFonts w:ascii="Times New Roman" w:hAnsi="Times New Roman" w:cs="Times New Roman"/>
          <w:noProof/>
        </w:rPr>
        <w:t xml:space="preserve"> Reporting of Patient Reported Outcomes in Randomised Trials: the CONSORT PRO Extension. JAMA 2013;309(8):814-822.</w:t>
      </w:r>
    </w:p>
    <w:p w14:paraId="56D5C53A" w14:textId="77777777" w:rsidR="00034EA0" w:rsidRPr="001C5BCD" w:rsidRDefault="00034EA0" w:rsidP="00034EA0">
      <w:pPr>
        <w:pStyle w:val="EndNoteBibliography"/>
        <w:spacing w:line="480" w:lineRule="auto"/>
        <w:rPr>
          <w:rFonts w:ascii="Times New Roman" w:hAnsi="Times New Roman" w:cs="Times New Roman"/>
          <w:noProof/>
        </w:rPr>
      </w:pPr>
      <w:r w:rsidRPr="001C5BCD">
        <w:rPr>
          <w:rFonts w:ascii="Times New Roman" w:hAnsi="Times New Roman" w:cs="Times New Roman"/>
          <w:noProof/>
        </w:rPr>
        <w:t>7.</w:t>
      </w:r>
      <w:r w:rsidRPr="001C5BCD">
        <w:rPr>
          <w:rFonts w:ascii="Times New Roman" w:hAnsi="Times New Roman" w:cs="Times New Roman"/>
          <w:noProof/>
        </w:rPr>
        <w:tab/>
        <w:t>Schulz KF, Altman DG, Moher D</w:t>
      </w:r>
      <w:r w:rsidRPr="001C5BCD">
        <w:rPr>
          <w:rFonts w:ascii="Times New Roman" w:hAnsi="Times New Roman" w:cs="Times New Roman"/>
          <w:i/>
          <w:noProof/>
        </w:rPr>
        <w:t>, et al.</w:t>
      </w:r>
      <w:r w:rsidRPr="001C5BCD">
        <w:rPr>
          <w:rFonts w:ascii="Times New Roman" w:hAnsi="Times New Roman" w:cs="Times New Roman"/>
          <w:noProof/>
        </w:rPr>
        <w:t xml:space="preserve"> CONSORT 2010 statement: updated guidelines for reporting parallel group randomized trials. Japanese Pharmacology and Therapeutics 2015;43(6):883-891.</w:t>
      </w:r>
    </w:p>
    <w:p w14:paraId="61FC3190" w14:textId="77777777" w:rsidR="00034EA0" w:rsidRDefault="00034EA0" w:rsidP="00034EA0">
      <w:pPr>
        <w:spacing w:line="480" w:lineRule="auto"/>
        <w:rPr>
          <w:rFonts w:ascii="Helvetica" w:hAnsi="Helvetica" w:cs="Arial"/>
        </w:rPr>
      </w:pPr>
      <w:r w:rsidRPr="001C5BCD">
        <w:rPr>
          <w:rFonts w:ascii="Times New Roman" w:hAnsi="Times New Roman" w:cs="Times New Roman"/>
        </w:rPr>
        <w:fldChar w:fldCharType="end"/>
      </w:r>
      <w:r>
        <w:rPr>
          <w:rFonts w:ascii="Helvetica" w:hAnsi="Helvetica" w:cs="Arial"/>
        </w:rPr>
        <w:br w:type="page"/>
      </w:r>
    </w:p>
    <w:p w14:paraId="230645F1" w14:textId="59BF5A48" w:rsidR="00865655" w:rsidRPr="00EB317E" w:rsidRDefault="00865655" w:rsidP="00865655">
      <w:pPr>
        <w:rPr>
          <w:rFonts w:ascii="Times New Roman" w:hAnsi="Times New Roman" w:cs="Times New Roman"/>
          <w:b/>
        </w:rPr>
      </w:pPr>
      <w:proofErr w:type="gramStart"/>
      <w:r w:rsidRPr="00EB317E">
        <w:rPr>
          <w:rFonts w:ascii="Times New Roman" w:hAnsi="Times New Roman" w:cs="Times New Roman"/>
          <w:b/>
        </w:rPr>
        <w:lastRenderedPageBreak/>
        <w:t xml:space="preserve">Supplementary </w:t>
      </w:r>
      <w:r w:rsidR="00D964E1" w:rsidRPr="00EB317E">
        <w:rPr>
          <w:rFonts w:ascii="Times New Roman" w:hAnsi="Times New Roman" w:cs="Times New Roman"/>
          <w:b/>
        </w:rPr>
        <w:t>Figure</w:t>
      </w:r>
      <w:r w:rsidRPr="00EB317E">
        <w:rPr>
          <w:rFonts w:ascii="Times New Roman" w:hAnsi="Times New Roman" w:cs="Times New Roman"/>
          <w:b/>
        </w:rPr>
        <w:t xml:space="preserve"> 1.</w:t>
      </w:r>
      <w:proofErr w:type="gramEnd"/>
      <w:r w:rsidRPr="00EB317E">
        <w:rPr>
          <w:rFonts w:ascii="Times New Roman" w:hAnsi="Times New Roman" w:cs="Times New Roman"/>
          <w:b/>
        </w:rPr>
        <w:t xml:space="preserve"> SPIRIT checklist [3]</w:t>
      </w:r>
    </w:p>
    <w:p w14:paraId="42B60638" w14:textId="77777777" w:rsidR="00865655" w:rsidRDefault="00865655" w:rsidP="00865655">
      <w:pPr>
        <w:rPr>
          <w:rFonts w:ascii="Helvetica" w:hAnsi="Helvetica"/>
        </w:rPr>
      </w:pPr>
    </w:p>
    <w:tbl>
      <w:tblPr>
        <w:tblW w:w="9139" w:type="dxa"/>
        <w:tblInd w:w="103" w:type="dxa"/>
        <w:tblLook w:val="04A0" w:firstRow="1" w:lastRow="0" w:firstColumn="1" w:lastColumn="0" w:noHBand="0" w:noVBand="1"/>
      </w:tblPr>
      <w:tblGrid>
        <w:gridCol w:w="1281"/>
        <w:gridCol w:w="7858"/>
      </w:tblGrid>
      <w:tr w:rsidR="00865655" w:rsidRPr="005B761D" w14:paraId="5394F88F" w14:textId="77777777" w:rsidTr="00377011">
        <w:trPr>
          <w:trHeight w:val="319"/>
        </w:trPr>
        <w:tc>
          <w:tcPr>
            <w:tcW w:w="9139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000000" w:fill="D8D8D8"/>
          </w:tcPr>
          <w:p w14:paraId="5C1959C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vertAlign w:val="superscript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  <w:t>SPIRIT Checklist</w:t>
            </w:r>
            <w:r>
              <w:rPr>
                <w:rFonts w:ascii="Helvetica" w:hAnsi="Helvetica" w:cs="Arial"/>
                <w:sz w:val="20"/>
                <w:szCs w:val="20"/>
              </w:rPr>
              <w:fldChar w:fldCharType="begin"/>
            </w:r>
            <w:r>
              <w:rPr>
                <w:rFonts w:ascii="Helvetica" w:hAnsi="Helvetica" w:cs="Arial"/>
                <w:sz w:val="20"/>
                <w:szCs w:val="20"/>
              </w:rPr>
              <w:instrText xml:space="preserve"> ADDIN EN.CITE &lt;EndNote&gt;&lt;Cite&gt;&lt;Author&gt;Chan&lt;/Author&gt;&lt;Year&gt;2013&lt;/Year&gt;&lt;RecNum&gt;123&lt;/RecNum&gt;&lt;DisplayText&gt;[3]&lt;/DisplayText&gt;&lt;record&gt;&lt;rec-number&gt;123&lt;/rec-number&gt;&lt;foreign-keys&gt;&lt;key app="EN" db-id="rp9ez0aaurwpsxe595kpx9av2swas9aea2xx" timestamp="1359123313"&gt;123&lt;/key&gt;&lt;/foreign-keys&gt;&lt;ref-type name="Journal Article"&gt;17&lt;/ref-type&gt;&lt;contributors&gt;&lt;authors&gt;&lt;author&gt;Chan, A&lt;/author&gt;&lt;author&gt;Tetzlaff, J&lt;/author&gt;&lt;author&gt;Altman, D G&lt;/author&gt;&lt;author&gt;Laupacis, A&lt;/author&gt;&lt;author&gt;Gøtzsche, P C&lt;/author&gt;&lt;author&gt;Krleža-Jeric, K&lt;/author&gt;&lt;author&gt;Hróbjartsson, A&lt;/author&gt;&lt;author&gt;Mann, H&lt;/author&gt;&lt;author&gt;Dickersin, K&lt;/author&gt;&lt;author&gt;Berlin, J A&lt;/author&gt;&lt;author&gt;Doré, C J&lt;/author&gt;&lt;author&gt;Parulekar, W R&lt;/author&gt;&lt;author&gt;Summerskill, W S M&lt;/author&gt;&lt;author&gt;Groves, T&lt;/author&gt;&lt;author&gt;Schulz, K F&lt;/author&gt;&lt;author&gt;Sox, H C&lt;/author&gt;&lt;author&gt;Rockhold, F W&lt;/author&gt;&lt;author&gt;Rennie, D&lt;/author&gt;&lt;author&gt;Moher, D&lt;/author&gt;&lt;/authors&gt;&lt;/contributors&gt;&lt;titles&gt;&lt;title&gt;SPIRIT 2013 Statement: Defining Standard Protocol Items for Clinical Trials&lt;/title&gt;&lt;secondary-title&gt;Annals of Internal Medicine&lt;/secondary-title&gt;&lt;/titles&gt;&lt;periodical&gt;&lt;full-title&gt;Annals of Internal Medicine&lt;/full-title&gt;&lt;/periodical&gt;&lt;volume&gt; http://annals.org/ &lt;/volume&gt;&lt;dates&gt;&lt;year&gt;2013&lt;/year&gt;&lt;/dates&gt;&lt;urls&gt;&lt;/urls&gt;&lt;/record&gt;&lt;/Cite&gt;&lt;/EndNote&gt;</w:instrText>
            </w:r>
            <w:r>
              <w:rPr>
                <w:rFonts w:ascii="Helvetica" w:hAnsi="Helvetica" w:cs="Arial"/>
                <w:sz w:val="20"/>
                <w:szCs w:val="20"/>
              </w:rPr>
              <w:fldChar w:fldCharType="separate"/>
            </w:r>
            <w:r>
              <w:rPr>
                <w:rFonts w:ascii="Helvetica" w:hAnsi="Helvetica" w:cs="Arial"/>
                <w:noProof/>
                <w:sz w:val="20"/>
                <w:szCs w:val="20"/>
              </w:rPr>
              <w:t>[3]</w:t>
            </w:r>
            <w:r>
              <w:rPr>
                <w:rFonts w:ascii="Helvetica" w:hAnsi="Helvetica" w:cs="Arial"/>
                <w:sz w:val="20"/>
                <w:szCs w:val="20"/>
              </w:rPr>
              <w:fldChar w:fldCharType="end"/>
            </w:r>
          </w:p>
        </w:tc>
      </w:tr>
      <w:tr w:rsidR="00865655" w:rsidRPr="005B761D" w14:paraId="326D954C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106FAD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3298FEA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  <w:t>BACKGROUND</w:t>
            </w:r>
          </w:p>
        </w:tc>
      </w:tr>
      <w:tr w:rsidR="00865655" w:rsidRPr="005B761D" w14:paraId="3DD8632E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055588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34AF22D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Title</w:t>
            </w:r>
          </w:p>
        </w:tc>
      </w:tr>
      <w:tr w:rsidR="00865655" w:rsidRPr="005B761D" w14:paraId="6E51BF9A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61A3B8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09D292AD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Trial identifier and registry name</w:t>
            </w:r>
          </w:p>
        </w:tc>
      </w:tr>
      <w:tr w:rsidR="00865655" w:rsidRPr="005B761D" w14:paraId="39EE208D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1305F18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2b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47BD082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WHO Trial Registration Data Set</w:t>
            </w:r>
          </w:p>
        </w:tc>
      </w:tr>
      <w:tr w:rsidR="00865655" w:rsidRPr="005B761D" w14:paraId="0595F4F5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F638208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278071AE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Protocol version</w:t>
            </w:r>
          </w:p>
        </w:tc>
      </w:tr>
      <w:tr w:rsidR="00865655" w:rsidRPr="005B761D" w14:paraId="71E6F810" w14:textId="77777777" w:rsidTr="00377011">
        <w:trPr>
          <w:trHeight w:val="319"/>
        </w:trPr>
        <w:tc>
          <w:tcPr>
            <w:tcW w:w="128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E31F30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7858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7830598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Funding</w:t>
            </w:r>
          </w:p>
        </w:tc>
      </w:tr>
      <w:tr w:rsidR="00865655" w:rsidRPr="005B761D" w14:paraId="25E3D8E2" w14:textId="77777777" w:rsidTr="00377011">
        <w:trPr>
          <w:trHeight w:val="319"/>
        </w:trPr>
        <w:tc>
          <w:tcPr>
            <w:tcW w:w="128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C77938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5a</w:t>
            </w:r>
          </w:p>
        </w:tc>
        <w:tc>
          <w:tcPr>
            <w:tcW w:w="7858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3382397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Protocol contributors</w:t>
            </w:r>
          </w:p>
        </w:tc>
      </w:tr>
      <w:tr w:rsidR="00865655" w:rsidRPr="005B761D" w14:paraId="225EAC11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042E98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5b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087C448E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Trial sponsor information</w:t>
            </w:r>
          </w:p>
        </w:tc>
      </w:tr>
      <w:tr w:rsidR="00865655" w:rsidRPr="005B761D" w14:paraId="010E9ECE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FBCFA9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5c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6B5A44C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Role of sponsor and funders in study</w:t>
            </w:r>
          </w:p>
        </w:tc>
      </w:tr>
      <w:tr w:rsidR="00865655" w:rsidRPr="005B761D" w14:paraId="6D612621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8EF0401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5d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7479528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Roles of coordinating centre/steering committee etc</w:t>
            </w:r>
          </w:p>
        </w:tc>
      </w:tr>
      <w:tr w:rsidR="00865655" w:rsidRPr="005B761D" w14:paraId="5551F24D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300B10E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0C9543AD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INTRODUCTION</w:t>
            </w:r>
          </w:p>
        </w:tc>
      </w:tr>
      <w:tr w:rsidR="00865655" w:rsidRPr="005B761D" w14:paraId="6A6FEAA2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3C9657D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6a</w:t>
            </w: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20474D5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Description of research question and justification for undertaking the trial</w:t>
            </w:r>
          </w:p>
        </w:tc>
      </w:tr>
      <w:tr w:rsidR="00865655" w:rsidRPr="005B761D" w14:paraId="05785502" w14:textId="77777777" w:rsidTr="00377011">
        <w:trPr>
          <w:trHeight w:val="319"/>
        </w:trPr>
        <w:tc>
          <w:tcPr>
            <w:tcW w:w="128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28940BC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6b</w:t>
            </w:r>
          </w:p>
        </w:tc>
        <w:tc>
          <w:tcPr>
            <w:tcW w:w="7858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46855E1D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Explanation for choice of comparators</w:t>
            </w:r>
          </w:p>
        </w:tc>
      </w:tr>
      <w:tr w:rsidR="00865655" w:rsidRPr="005B761D" w14:paraId="3947DC5A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461D25D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67D0332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Objectives</w:t>
            </w:r>
          </w:p>
        </w:tc>
      </w:tr>
      <w:tr w:rsidR="00865655" w:rsidRPr="005B761D" w14:paraId="439BE2AC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4DD3979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05F2831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Description of trial design</w:t>
            </w:r>
          </w:p>
        </w:tc>
      </w:tr>
      <w:tr w:rsidR="00865655" w:rsidRPr="005B761D" w14:paraId="74D78A28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53A7BE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7A56F3E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METHODS: PARTICIPANTS, INTERVENTIONS AND OUTCOMES</w:t>
            </w:r>
          </w:p>
        </w:tc>
      </w:tr>
      <w:tr w:rsidR="00865655" w:rsidRPr="005B761D" w14:paraId="6056E0CF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0BDC0503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12B90DE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Study setting</w:t>
            </w:r>
          </w:p>
        </w:tc>
      </w:tr>
      <w:tr w:rsidR="00865655" w:rsidRPr="005B761D" w14:paraId="5ECC7730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FFB3E23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648BB5D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Eligibility criteria</w:t>
            </w:r>
          </w:p>
        </w:tc>
      </w:tr>
      <w:tr w:rsidR="00865655" w:rsidRPr="005B761D" w14:paraId="5FDA26CA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05441A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11a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1612873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Interventions for each group</w:t>
            </w:r>
          </w:p>
        </w:tc>
      </w:tr>
      <w:tr w:rsidR="00865655" w:rsidRPr="005B761D" w14:paraId="5A869472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F0EFD1B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11b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0D10D9F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Criteria for discontinuing or modifying allocated interventions</w:t>
            </w:r>
          </w:p>
        </w:tc>
      </w:tr>
      <w:tr w:rsidR="00865655" w:rsidRPr="005B761D" w14:paraId="2ED0D704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7F9D0B2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11c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45C8437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Strategies to improve adherence to intervention protocols</w:t>
            </w:r>
          </w:p>
        </w:tc>
      </w:tr>
      <w:tr w:rsidR="00865655" w:rsidRPr="005B761D" w14:paraId="4EA1AA9D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CD5836E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11d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461FD7A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Relevant concomitant care and interventions</w:t>
            </w:r>
          </w:p>
        </w:tc>
      </w:tr>
      <w:tr w:rsidR="00865655" w:rsidRPr="005B761D" w14:paraId="239DDF02" w14:textId="77777777" w:rsidTr="00377011">
        <w:trPr>
          <w:trHeight w:val="319"/>
        </w:trPr>
        <w:tc>
          <w:tcPr>
            <w:tcW w:w="1281" w:type="dxa"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B1B2DAA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7858" w:type="dxa"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4CB3AA6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Outcomes</w:t>
            </w:r>
          </w:p>
        </w:tc>
      </w:tr>
      <w:tr w:rsidR="00865655" w:rsidRPr="005B761D" w14:paraId="00DD60FC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A81072C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42FD0CB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Participant timeline</w:t>
            </w:r>
          </w:p>
        </w:tc>
      </w:tr>
      <w:tr w:rsidR="00865655" w:rsidRPr="005B761D" w14:paraId="66F651DA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7DE663C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3A04D89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Sample size</w:t>
            </w:r>
          </w:p>
        </w:tc>
      </w:tr>
      <w:tr w:rsidR="00865655" w:rsidRPr="005B761D" w14:paraId="3BE1EA97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2AF0418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5F3CD5C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Recruitment</w:t>
            </w:r>
          </w:p>
        </w:tc>
      </w:tr>
      <w:tr w:rsidR="00865655" w:rsidRPr="005B761D" w14:paraId="16739FCB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F17EA4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1F9446F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METHODS: ASSIGNMENT OF INTERVENTIONS (FOR CONTROLLED TRIALS)</w:t>
            </w:r>
          </w:p>
        </w:tc>
      </w:tr>
      <w:tr w:rsidR="00865655" w:rsidRPr="005B761D" w14:paraId="75DDE96F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C5E059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16a</w:t>
            </w: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7E3C999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Allocation Sequence generation</w:t>
            </w:r>
          </w:p>
        </w:tc>
      </w:tr>
      <w:tr w:rsidR="00865655" w:rsidRPr="005B761D" w14:paraId="7E075113" w14:textId="77777777" w:rsidTr="00377011">
        <w:trPr>
          <w:trHeight w:val="319"/>
        </w:trPr>
        <w:tc>
          <w:tcPr>
            <w:tcW w:w="1281" w:type="dxa"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D513997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16b</w:t>
            </w:r>
          </w:p>
        </w:tc>
        <w:tc>
          <w:tcPr>
            <w:tcW w:w="7858" w:type="dxa"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101B2FD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Allocation concealment</w:t>
            </w:r>
          </w:p>
        </w:tc>
      </w:tr>
      <w:tr w:rsidR="00865655" w:rsidRPr="005B761D" w14:paraId="433B6BB4" w14:textId="77777777" w:rsidTr="00377011">
        <w:trPr>
          <w:trHeight w:val="319"/>
        </w:trPr>
        <w:tc>
          <w:tcPr>
            <w:tcW w:w="128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BE3D69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16c</w:t>
            </w:r>
          </w:p>
        </w:tc>
        <w:tc>
          <w:tcPr>
            <w:tcW w:w="7858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1246DA8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Allocation implementation</w:t>
            </w:r>
          </w:p>
        </w:tc>
      </w:tr>
      <w:tr w:rsidR="00865655" w:rsidRPr="005B761D" w14:paraId="0AEF866E" w14:textId="77777777" w:rsidTr="00377011">
        <w:trPr>
          <w:trHeight w:val="319"/>
        </w:trPr>
        <w:tc>
          <w:tcPr>
            <w:tcW w:w="1281" w:type="dxa"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99FA45E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17a</w:t>
            </w:r>
          </w:p>
        </w:tc>
        <w:tc>
          <w:tcPr>
            <w:tcW w:w="7858" w:type="dxa"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5C718B0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Who will be blinded after assignment to interventions</w:t>
            </w:r>
          </w:p>
        </w:tc>
      </w:tr>
      <w:tr w:rsidR="00865655" w:rsidRPr="005B761D" w14:paraId="6A4AEFEF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204D93E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17b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2F0EEA9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Circumstances under which un-blinding is permissible</w:t>
            </w:r>
          </w:p>
        </w:tc>
      </w:tr>
      <w:tr w:rsidR="00865655" w:rsidRPr="005B761D" w14:paraId="0A3C92EF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7E3836E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4E360A7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METHODS: DATA COLLECTION, MANAGEMENT AND ANALYSIS</w:t>
            </w:r>
          </w:p>
        </w:tc>
      </w:tr>
      <w:tr w:rsidR="00865655" w:rsidRPr="005B761D" w14:paraId="258E432F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0DD9F88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18a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613E13E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Plans for assessment and collection of outcomes</w:t>
            </w:r>
          </w:p>
        </w:tc>
      </w:tr>
      <w:tr w:rsidR="00865655" w:rsidRPr="005B761D" w14:paraId="402F5AC5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B439BD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18b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6617F56E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Plans to promote participant retention</w:t>
            </w:r>
          </w:p>
        </w:tc>
      </w:tr>
      <w:tr w:rsidR="00865655" w:rsidRPr="005B761D" w14:paraId="68ADB080" w14:textId="77777777" w:rsidTr="00377011">
        <w:trPr>
          <w:trHeight w:val="319"/>
        </w:trPr>
        <w:tc>
          <w:tcPr>
            <w:tcW w:w="1281" w:type="dxa"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3BA214A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7858" w:type="dxa"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469BF90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Data management</w:t>
            </w:r>
          </w:p>
        </w:tc>
      </w:tr>
      <w:tr w:rsidR="00865655" w:rsidRPr="005B761D" w14:paraId="5D5E7ADB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58FD5B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20a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72FC8A9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 xml:space="preserve">Statistical methods for </w:t>
            </w:r>
            <w:proofErr w:type="spellStart"/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analyzing</w:t>
            </w:r>
            <w:proofErr w:type="spellEnd"/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 xml:space="preserve"> primary and secondary outcomes</w:t>
            </w:r>
          </w:p>
        </w:tc>
      </w:tr>
      <w:tr w:rsidR="00865655" w:rsidRPr="005B761D" w14:paraId="7CFF4447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0C9C0AE3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lastRenderedPageBreak/>
              <w:t>20b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595A6C72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Methods for any additional analyses (e.g., subgroup and adjusted analyses)</w:t>
            </w:r>
          </w:p>
        </w:tc>
      </w:tr>
      <w:tr w:rsidR="00865655" w:rsidRPr="005B761D" w14:paraId="21177F99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7EB4317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20c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4779A76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Analysis population relating to protocol nonadherence</w:t>
            </w:r>
          </w:p>
        </w:tc>
      </w:tr>
      <w:tr w:rsidR="00865655" w:rsidRPr="005B761D" w14:paraId="0DBAC52F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86C303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55F406EE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METHODS: MONITORING</w:t>
            </w:r>
          </w:p>
        </w:tc>
      </w:tr>
      <w:tr w:rsidR="00865655" w:rsidRPr="005B761D" w14:paraId="46B4D233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12B650E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21a</w:t>
            </w: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08D0A0C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Composition of DMC etc</w:t>
            </w:r>
          </w:p>
        </w:tc>
      </w:tr>
      <w:tr w:rsidR="00865655" w:rsidRPr="005B761D" w14:paraId="5A5B28B0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1F0DB8D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21b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30236EB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Description of any interim analyses and stopping guidelines</w:t>
            </w:r>
          </w:p>
        </w:tc>
      </w:tr>
      <w:tr w:rsidR="00865655" w:rsidRPr="005B761D" w14:paraId="10916428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634C957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22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621D13E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Harms</w:t>
            </w:r>
          </w:p>
        </w:tc>
      </w:tr>
      <w:tr w:rsidR="00865655" w:rsidRPr="005B761D" w14:paraId="5A6833FD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4BC00D7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23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2B78F55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Auditing</w:t>
            </w:r>
          </w:p>
        </w:tc>
      </w:tr>
      <w:tr w:rsidR="00865655" w:rsidRPr="005B761D" w14:paraId="57A2F450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A9F4BA5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7C25F7DE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ETHICS AND DISSEMINATION</w:t>
            </w:r>
          </w:p>
        </w:tc>
      </w:tr>
      <w:tr w:rsidR="00865655" w:rsidRPr="005B761D" w14:paraId="6F4AB585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18373DC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4B008DB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Research ethics approval</w:t>
            </w:r>
          </w:p>
        </w:tc>
      </w:tr>
      <w:tr w:rsidR="00865655" w:rsidRPr="005B761D" w14:paraId="0CD18F66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022A70E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6C6F81C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Protocol amendments</w:t>
            </w:r>
          </w:p>
        </w:tc>
      </w:tr>
      <w:tr w:rsidR="00865655" w:rsidRPr="005B761D" w14:paraId="1C6F193A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E76FE37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26a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16036CB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Consent or assent</w:t>
            </w:r>
          </w:p>
        </w:tc>
      </w:tr>
      <w:tr w:rsidR="00865655" w:rsidRPr="005B761D" w14:paraId="6E1ACFA5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D2790FF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26b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21F2790E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Consent or assent (bio specimens)</w:t>
            </w:r>
          </w:p>
        </w:tc>
      </w:tr>
      <w:tr w:rsidR="00865655" w:rsidRPr="005B761D" w14:paraId="19AC2947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59CEAAD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27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3FE39A8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Confidentiality</w:t>
            </w:r>
          </w:p>
        </w:tc>
      </w:tr>
      <w:tr w:rsidR="00865655" w:rsidRPr="005B761D" w14:paraId="6A03BB15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CB84269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28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43D8AA22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Declaration of interests</w:t>
            </w:r>
          </w:p>
        </w:tc>
      </w:tr>
      <w:tr w:rsidR="00865655" w:rsidRPr="005B761D" w14:paraId="4CD5DB36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C2D0194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55A2424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Access to data</w:t>
            </w:r>
          </w:p>
        </w:tc>
      </w:tr>
      <w:tr w:rsidR="00865655" w:rsidRPr="005B761D" w14:paraId="6D817F3D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34787A6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2A2BCDC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Ancillary and post-trial care</w:t>
            </w:r>
          </w:p>
        </w:tc>
      </w:tr>
      <w:tr w:rsidR="00865655" w:rsidRPr="005B761D" w14:paraId="53C2E457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BFB395A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31a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0FD404A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Dissemination policy</w:t>
            </w:r>
          </w:p>
        </w:tc>
      </w:tr>
      <w:tr w:rsidR="00865655" w:rsidRPr="005B761D" w14:paraId="08E8729A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6BEB27F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31b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0CD2AAA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Authorship eligibility guidelines</w:t>
            </w:r>
          </w:p>
        </w:tc>
      </w:tr>
      <w:tr w:rsidR="00865655" w:rsidRPr="005B761D" w14:paraId="51C241B8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8813371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31c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6F9F6A6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Plans, if any, for granting public access to the full protocol</w:t>
            </w:r>
          </w:p>
        </w:tc>
      </w:tr>
      <w:tr w:rsidR="00865655" w:rsidRPr="005B761D" w14:paraId="53731476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600830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  <w:hideMark/>
          </w:tcPr>
          <w:p w14:paraId="1326D2D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APPENDICES</w:t>
            </w:r>
          </w:p>
        </w:tc>
      </w:tr>
      <w:tr w:rsidR="00865655" w:rsidRPr="005B761D" w14:paraId="6D5635E3" w14:textId="77777777" w:rsidTr="00377011">
        <w:trPr>
          <w:trHeight w:val="319"/>
        </w:trPr>
        <w:tc>
          <w:tcPr>
            <w:tcW w:w="12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0E4DFF8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785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6770CC3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 xml:space="preserve">Informed consent materials </w:t>
            </w:r>
          </w:p>
        </w:tc>
      </w:tr>
      <w:tr w:rsidR="00865655" w:rsidRPr="005B761D" w14:paraId="664C988A" w14:textId="77777777" w:rsidTr="00377011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5E32B6" w14:textId="77777777" w:rsidR="00865655" w:rsidRPr="005B761D" w:rsidRDefault="00865655" w:rsidP="00377011">
            <w:pPr>
              <w:jc w:val="center"/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785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bottom"/>
          </w:tcPr>
          <w:p w14:paraId="7BCC43A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Cs/>
                <w:color w:val="000000"/>
                <w:sz w:val="18"/>
                <w:szCs w:val="18"/>
                <w:lang w:eastAsia="en-GB"/>
              </w:rPr>
              <w:t>Biological specimens</w:t>
            </w:r>
          </w:p>
        </w:tc>
      </w:tr>
    </w:tbl>
    <w:p w14:paraId="2384C093" w14:textId="77777777" w:rsidR="00865655" w:rsidRDefault="00865655" w:rsidP="00865655">
      <w:pPr>
        <w:rPr>
          <w:rFonts w:ascii="Helvetica" w:hAnsi="Helvetica"/>
        </w:rPr>
      </w:pPr>
    </w:p>
    <w:p w14:paraId="36DC8418" w14:textId="77777777" w:rsidR="00865655" w:rsidRDefault="00865655" w:rsidP="00865655">
      <w:pPr>
        <w:spacing w:after="200" w:line="276" w:lineRule="auto"/>
        <w:rPr>
          <w:i/>
        </w:rPr>
      </w:pPr>
      <w:r>
        <w:rPr>
          <w:i/>
        </w:rPr>
        <w:br w:type="page"/>
      </w:r>
    </w:p>
    <w:p w14:paraId="44C46B81" w14:textId="1CF7595F" w:rsidR="00865655" w:rsidRPr="00EB317E" w:rsidRDefault="00865655" w:rsidP="00865655">
      <w:pPr>
        <w:rPr>
          <w:rFonts w:ascii="Times New Roman" w:hAnsi="Times New Roman" w:cs="Times New Roman"/>
          <w:b/>
        </w:rPr>
      </w:pPr>
      <w:proofErr w:type="gramStart"/>
      <w:r w:rsidRPr="00EB317E">
        <w:rPr>
          <w:rFonts w:ascii="Times New Roman" w:hAnsi="Times New Roman" w:cs="Times New Roman"/>
          <w:b/>
        </w:rPr>
        <w:lastRenderedPageBreak/>
        <w:t xml:space="preserve">Supplementary </w:t>
      </w:r>
      <w:r w:rsidR="00D964E1">
        <w:rPr>
          <w:rFonts w:ascii="Times New Roman" w:hAnsi="Times New Roman" w:cs="Times New Roman"/>
          <w:b/>
        </w:rPr>
        <w:t>Figure</w:t>
      </w:r>
      <w:r w:rsidRPr="00EB317E">
        <w:rPr>
          <w:rFonts w:ascii="Times New Roman" w:hAnsi="Times New Roman" w:cs="Times New Roman"/>
          <w:b/>
        </w:rPr>
        <w:t xml:space="preserve"> 2.</w:t>
      </w:r>
      <w:proofErr w:type="gramEnd"/>
      <w:r w:rsidRPr="00EB317E">
        <w:rPr>
          <w:rFonts w:ascii="Times New Roman" w:hAnsi="Times New Roman" w:cs="Times New Roman"/>
          <w:b/>
        </w:rPr>
        <w:t xml:space="preserve"> Patient reported outcome (PRO) protocol checklist</w:t>
      </w:r>
    </w:p>
    <w:p w14:paraId="3E5D0516" w14:textId="77777777" w:rsidR="00865655" w:rsidRDefault="00865655" w:rsidP="00865655">
      <w:pPr>
        <w:rPr>
          <w:b/>
        </w:rPr>
      </w:pPr>
    </w:p>
    <w:tbl>
      <w:tblPr>
        <w:tblW w:w="10168" w:type="dxa"/>
        <w:jc w:val="center"/>
        <w:tblLook w:val="04A0" w:firstRow="1" w:lastRow="0" w:firstColumn="1" w:lastColumn="0" w:noHBand="0" w:noVBand="1"/>
      </w:tblPr>
      <w:tblGrid>
        <w:gridCol w:w="1107"/>
        <w:gridCol w:w="2187"/>
        <w:gridCol w:w="1623"/>
        <w:gridCol w:w="5252"/>
      </w:tblGrid>
      <w:tr w:rsidR="00865655" w:rsidRPr="005B761D" w14:paraId="33ACA1C7" w14:textId="77777777" w:rsidTr="00377011">
        <w:trPr>
          <w:trHeight w:val="319"/>
          <w:jc w:val="center"/>
        </w:trPr>
        <w:tc>
          <w:tcPr>
            <w:tcW w:w="10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14:paraId="1198F2F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vertAlign w:val="superscript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  <w:t>PRO Protocol Checklist</w:t>
            </w:r>
            <w:r>
              <w:rPr>
                <w:rFonts w:ascii="Helvetica" w:hAnsi="Helvetica" w:cs="Arial"/>
                <w:sz w:val="20"/>
                <w:szCs w:val="20"/>
              </w:rPr>
              <w:fldChar w:fldCharType="begin"/>
            </w:r>
            <w:r>
              <w:rPr>
                <w:rFonts w:ascii="Helvetica" w:hAnsi="Helvetica" w:cs="Arial"/>
                <w:sz w:val="20"/>
                <w:szCs w:val="20"/>
              </w:rPr>
              <w:instrText xml:space="preserve"> ADDIN EN.CITE &lt;EndNote&gt;&lt;Cite&gt;&lt;Author&gt;Kyte&lt;/Author&gt;&lt;Year&gt;2014&lt;/Year&gt;&lt;RecNum&gt;433&lt;/RecNum&gt;&lt;DisplayText&gt;[4]&lt;/DisplayText&gt;&lt;record&gt;&lt;rec-number&gt;433&lt;/rec-number&gt;&lt;foreign-keys&gt;&lt;key app="EN" db-id="rp9ez0aaurwpsxe595kpx9av2swas9aea2xx" timestamp="1417612786"&gt;433&lt;/key&gt;&lt;/foreign-keys&gt;&lt;ref-type name="Journal Article"&gt;17&lt;/ref-type&gt;&lt;contributors&gt;&lt;authors&gt;&lt;author&gt;Kyte, Derek&lt;/author&gt;&lt;author&gt;Duffy, Helen&lt;/author&gt;&lt;author&gt;Fletcher, Benjamin&lt;/author&gt;&lt;author&gt;Gheorghe, Adrian&lt;/author&gt;&lt;author&gt;Mercieca-Bebber, Rebecca&lt;/author&gt;&lt;author&gt;King, Madeleine&lt;/author&gt;&lt;author&gt;Draper, Heather&lt;/author&gt;&lt;author&gt;Ives, Jonathan&lt;/author&gt;&lt;author&gt;Brundage, Michael&lt;/author&gt;&lt;author&gt;Blazeby, Jane&lt;/author&gt;&lt;author&gt;Calvert, Melanie&lt;/author&gt;&lt;/authors&gt;&lt;/contributors&gt;&lt;titles&gt;&lt;title&gt;Systematic Evaluation of the Patient-Reported Outcome (PRO) Content of Clinical Trial Protocols&lt;/title&gt;&lt;secondary-title&gt;PLoS ONE&lt;/secondary-title&gt;&lt;/titles&gt;&lt;periodical&gt;&lt;full-title&gt;PLoS ONE&lt;/full-title&gt;&lt;/periodical&gt;&lt;pages&gt;e110229&lt;/pages&gt;&lt;volume&gt;9&lt;/volume&gt;&lt;number&gt;10&lt;/number&gt;&lt;dates&gt;&lt;year&gt;2014&lt;/year&gt;&lt;/dates&gt;&lt;publisher&gt;Public Library of Science&lt;/publisher&gt;&lt;urls&gt;&lt;related-urls&gt;&lt;url&gt;http://dx.doi.org/10.1371%2Fjournal.pone.0110229&lt;/url&gt;&lt;url&gt;http://www.ncbi.nlm.nih.gov/pmc/articles/PMC4198237/pdf/pone.0110229.pdf&lt;/url&gt;&lt;/related-urls&gt;&lt;/urls&gt;&lt;electronic-resource-num&gt;10.1371/journal.pone.0110229&lt;/electronic-resource-num&gt;&lt;/record&gt;&lt;/Cite&gt;&lt;/EndNote&gt;</w:instrText>
            </w:r>
            <w:r>
              <w:rPr>
                <w:rFonts w:ascii="Helvetica" w:hAnsi="Helvetica" w:cs="Arial"/>
                <w:sz w:val="20"/>
                <w:szCs w:val="20"/>
              </w:rPr>
              <w:fldChar w:fldCharType="separate"/>
            </w:r>
            <w:r>
              <w:rPr>
                <w:rFonts w:ascii="Helvetica" w:hAnsi="Helvetica" w:cs="Arial"/>
                <w:noProof/>
                <w:sz w:val="20"/>
                <w:szCs w:val="20"/>
              </w:rPr>
              <w:t>[4]</w:t>
            </w:r>
            <w:r>
              <w:rPr>
                <w:rFonts w:ascii="Helvetica" w:hAnsi="Helvetica" w:cs="Arial"/>
                <w:sz w:val="20"/>
                <w:szCs w:val="20"/>
              </w:rPr>
              <w:fldChar w:fldCharType="end"/>
            </w:r>
          </w:p>
        </w:tc>
      </w:tr>
      <w:tr w:rsidR="00865655" w:rsidRPr="005B761D" w14:paraId="6DF9C667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718CD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F2B3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  <w:t>ADMINISTRATIVE INFORMATION</w:t>
            </w:r>
          </w:p>
        </w:tc>
      </w:tr>
      <w:tr w:rsidR="00865655" w:rsidRPr="005B761D" w14:paraId="0C9E04CE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58AD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</w:t>
            </w:r>
          </w:p>
        </w:tc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FB70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Roles &amp; responsibilities of PRO personnel identified?</w:t>
            </w:r>
          </w:p>
        </w:tc>
      </w:tr>
      <w:tr w:rsidR="00865655" w:rsidRPr="005B761D" w14:paraId="7E41FCBF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043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D805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  <w:t>INTRODUCTION </w:t>
            </w:r>
          </w:p>
        </w:tc>
      </w:tr>
      <w:tr w:rsidR="00865655" w:rsidRPr="005B761D" w14:paraId="7C4D8572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808080" w:themeColor="background1" w:themeShade="8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158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</w:t>
            </w:r>
          </w:p>
        </w:tc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9F7A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Background PRO-specific information provided?</w:t>
            </w:r>
          </w:p>
        </w:tc>
      </w:tr>
      <w:tr w:rsidR="00865655" w:rsidRPr="005B761D" w14:paraId="2445FBB7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5BD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P3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0AE2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PRO-specific rationale provided?</w:t>
            </w:r>
          </w:p>
        </w:tc>
      </w:tr>
      <w:tr w:rsidR="00865655" w:rsidRPr="005B761D" w14:paraId="3A658CC0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6648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P4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BB96E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 xml:space="preserve">PRO-specific </w:t>
            </w:r>
            <w:r w:rsidRPr="005B761D">
              <w:rPr>
                <w:rFonts w:ascii="Helvetica" w:eastAsia="Times New Roman" w:hAnsi="Helvetica" w:cs="Arial"/>
                <w:sz w:val="18"/>
                <w:szCs w:val="18"/>
                <w:lang w:eastAsia="en-GB"/>
              </w:rPr>
              <w:t>hypothesis or objectives provided</w:t>
            </w: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?</w:t>
            </w:r>
          </w:p>
        </w:tc>
      </w:tr>
      <w:tr w:rsidR="00865655" w:rsidRPr="005B761D" w14:paraId="27503EE1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68C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P5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1A1F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PRO-specific objectives stated (in relation to dimensions, population and timeframe)?</w:t>
            </w:r>
          </w:p>
        </w:tc>
      </w:tr>
      <w:tr w:rsidR="00865655" w:rsidRPr="005B761D" w14:paraId="5920AA48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8FAA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04CC5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Methods: participant, interventions and outcomes</w:t>
            </w:r>
          </w:p>
        </w:tc>
      </w:tr>
      <w:tr w:rsidR="00865655" w:rsidRPr="005B761D" w14:paraId="55FE9722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633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P6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85E1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Details &amp; rationale of PRO study sample/setting provided?</w:t>
            </w:r>
          </w:p>
        </w:tc>
      </w:tr>
      <w:tr w:rsidR="00865655" w:rsidRPr="005B761D" w14:paraId="1E88FA8B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8DA1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P7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30C3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 considerations discussed in the eligibility criteria?</w:t>
            </w:r>
          </w:p>
        </w:tc>
      </w:tr>
      <w:tr w:rsidR="00865655" w:rsidRPr="005B761D" w14:paraId="0164DB48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0687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P8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33E2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 endpoint specified?</w:t>
            </w:r>
          </w:p>
        </w:tc>
      </w:tr>
      <w:tr w:rsidR="00865655" w:rsidRPr="005B761D" w14:paraId="7D1898F7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CFC9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P9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3503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Timing of pro assessments specified?</w:t>
            </w:r>
          </w:p>
        </w:tc>
      </w:tr>
      <w:tr w:rsidR="00865655" w:rsidRPr="005B761D" w14:paraId="0032BCD2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3B8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P10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6B24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Timings of PRO assessment justified?</w:t>
            </w:r>
          </w:p>
        </w:tc>
      </w:tr>
      <w:tr w:rsidR="00865655" w:rsidRPr="005B761D" w14:paraId="6F2863DB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2620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P11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7D16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 sample size discussed &amp; justified?</w:t>
            </w:r>
          </w:p>
        </w:tc>
      </w:tr>
      <w:tr w:rsidR="00865655" w:rsidRPr="005B761D" w14:paraId="57BAE156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BBEC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363DD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  <w:t>METHODS: ASSIGNMENT OF INTERVENTIONS (FOR CONTROLLED TRIALS)</w:t>
            </w:r>
          </w:p>
        </w:tc>
      </w:tr>
      <w:tr w:rsidR="00865655" w:rsidRPr="005B761D" w14:paraId="502B41EA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881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P12</w:t>
            </w:r>
          </w:p>
        </w:tc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8D11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PROs discussed in relation to blinding?</w:t>
            </w:r>
          </w:p>
        </w:tc>
      </w:tr>
      <w:tr w:rsidR="00865655" w:rsidRPr="005B761D" w14:paraId="663C2D1E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C9BEE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6CD3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  <w:t>METHODS: DATA COLLECTION, MANAGEMENT AND ANALYSIS</w:t>
            </w:r>
          </w:p>
        </w:tc>
      </w:tr>
      <w:tr w:rsidR="00865655" w:rsidRPr="005B761D" w14:paraId="61AD1090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808080" w:themeColor="background1" w:themeShade="8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CC4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P13</w:t>
            </w:r>
          </w:p>
        </w:tc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8038D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 instrument identified &amp; described?</w:t>
            </w:r>
          </w:p>
        </w:tc>
      </w:tr>
      <w:tr w:rsidR="00865655" w:rsidRPr="005B761D" w14:paraId="55E4D1DB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4412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P14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D459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Choice of instrument justified in relation to study hypotheses?</w:t>
            </w:r>
          </w:p>
        </w:tc>
      </w:tr>
      <w:tr w:rsidR="00865655" w:rsidRPr="005B761D" w14:paraId="5917C8B8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AA6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P15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C33B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Choice of instrument justified in relation to measurement properties?</w:t>
            </w:r>
          </w:p>
        </w:tc>
      </w:tr>
      <w:tr w:rsidR="00865655" w:rsidRPr="005B761D" w14:paraId="37DDACFB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164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P16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EAC8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Choice of instrument justified in relation to acceptability &amp; patient burden?</w:t>
            </w:r>
          </w:p>
        </w:tc>
      </w:tr>
      <w:tr w:rsidR="00865655" w:rsidRPr="005B761D" w14:paraId="7CFB0A33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FAC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P17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E818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 data collection plan included?</w:t>
            </w:r>
          </w:p>
        </w:tc>
      </w:tr>
      <w:tr w:rsidR="00865655" w:rsidRPr="005B761D" w14:paraId="3BA491CD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4CA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P18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05B8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 data collection guidelines/training information provided for trial personnel?</w:t>
            </w:r>
          </w:p>
        </w:tc>
      </w:tr>
      <w:tr w:rsidR="00865655" w:rsidRPr="005B761D" w14:paraId="2A8CEC41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A493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P19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720A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Plans to minimise avoidable missing data provided?</w:t>
            </w:r>
          </w:p>
        </w:tc>
      </w:tr>
      <w:tr w:rsidR="00865655" w:rsidRPr="005B761D" w14:paraId="67683B9B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530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P20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D1B9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PRO-specific quality assurance described?</w:t>
            </w:r>
          </w:p>
        </w:tc>
      </w:tr>
      <w:tr w:rsidR="00865655" w:rsidRPr="005B761D" w14:paraId="7E74D5F4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9BA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P21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7102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 statistical analysis plan provided?</w:t>
            </w:r>
          </w:p>
        </w:tc>
      </w:tr>
      <w:tr w:rsidR="00865655" w:rsidRPr="005B761D" w14:paraId="3F229D76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EDA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P22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9C47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Plans to address multiplicity of PRO data provided?</w:t>
            </w:r>
          </w:p>
        </w:tc>
      </w:tr>
      <w:tr w:rsidR="00865655" w:rsidRPr="005B761D" w14:paraId="5B28AE95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935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P23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4DB9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 clinical significance defined?</w:t>
            </w:r>
          </w:p>
        </w:tc>
      </w:tr>
      <w:tr w:rsidR="00865655" w:rsidRPr="005B761D" w14:paraId="58C68583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609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P24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C989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Statistical methods to deal with missing PRO data defined?</w:t>
            </w:r>
          </w:p>
        </w:tc>
      </w:tr>
      <w:tr w:rsidR="00865655" w:rsidRPr="005B761D" w14:paraId="299EDECF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D652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6D89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  <w:t>MONITORING</w:t>
            </w:r>
          </w:p>
        </w:tc>
      </w:tr>
      <w:tr w:rsidR="00865655" w:rsidRPr="005B761D" w14:paraId="0D047E7F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808080" w:themeColor="background1" w:themeShade="8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6848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P25</w:t>
            </w:r>
          </w:p>
        </w:tc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6833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 data monitoring defined?</w:t>
            </w:r>
          </w:p>
        </w:tc>
      </w:tr>
      <w:tr w:rsidR="00865655" w:rsidRPr="005B761D" w14:paraId="5FA8A2EB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736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P26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80E4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Plan for the identification and management of PRO alerts included?</w:t>
            </w:r>
          </w:p>
        </w:tc>
      </w:tr>
      <w:tr w:rsidR="00865655" w:rsidRPr="005B761D" w14:paraId="6E5BA568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F0A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61" w:type="dxa"/>
            <w:gridSpan w:val="3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2AEE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  <w:t> ETHICS AND DISSEMINATION</w:t>
            </w:r>
          </w:p>
        </w:tc>
      </w:tr>
      <w:tr w:rsidR="00865655" w:rsidRPr="005B761D" w14:paraId="40F6A4C5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808080" w:themeColor="background1" w:themeShade="8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856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P27</w:t>
            </w:r>
          </w:p>
        </w:tc>
        <w:tc>
          <w:tcPr>
            <w:tcW w:w="9061" w:type="dxa"/>
            <w:gridSpan w:val="3"/>
            <w:tcBorders>
              <w:top w:val="single" w:sz="4" w:space="0" w:color="808080" w:themeColor="background1" w:themeShade="8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BE61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PRO-specific consent information provided?</w:t>
            </w:r>
          </w:p>
        </w:tc>
      </w:tr>
      <w:tr w:rsidR="00865655" w:rsidRPr="005B761D" w14:paraId="75212E00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FE0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P28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DDC1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PRO-specific confidentiality/disclosure procedures described?</w:t>
            </w:r>
          </w:p>
        </w:tc>
      </w:tr>
      <w:tr w:rsidR="00865655" w:rsidRPr="005B761D" w14:paraId="7C6B88BD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B96D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P29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C552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 dissemination policy outlined?</w:t>
            </w:r>
          </w:p>
        </w:tc>
      </w:tr>
      <w:tr w:rsidR="00865655" w:rsidRPr="005B761D" w14:paraId="4DF29EBB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9B71E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2C88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  <w:t> APPENDICES</w:t>
            </w:r>
          </w:p>
        </w:tc>
      </w:tr>
      <w:tr w:rsidR="00865655" w:rsidRPr="005B761D" w14:paraId="5A5605CC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single" w:sz="4" w:space="0" w:color="808080" w:themeColor="background1" w:themeShade="8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49A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lastRenderedPageBreak/>
              <w:t>P30</w:t>
            </w:r>
          </w:p>
        </w:tc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707E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 information included in consent materials?</w:t>
            </w:r>
          </w:p>
        </w:tc>
      </w:tr>
      <w:tr w:rsidR="00865655" w:rsidRPr="005B761D" w14:paraId="738C2CD9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52C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P31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8825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 assessment checklist and/or flowsheet provided in appendix?</w:t>
            </w:r>
          </w:p>
        </w:tc>
      </w:tr>
      <w:tr w:rsidR="00865655" w:rsidRPr="005B761D" w14:paraId="15B6C39E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6F5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P32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9A68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Exact version of prom provided in Case Report Form/appendix (with translated versions if appropriate)?</w:t>
            </w:r>
          </w:p>
        </w:tc>
      </w:tr>
      <w:tr w:rsidR="00865655" w:rsidRPr="005B761D" w14:paraId="7A1C2FC8" w14:textId="77777777" w:rsidTr="00377011">
        <w:trPr>
          <w:trHeight w:val="319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42D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P33</w:t>
            </w:r>
          </w:p>
        </w:tc>
        <w:tc>
          <w:tcPr>
            <w:tcW w:w="9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F0B2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PROM completion instructions provided in Case Report Form/appendix?</w:t>
            </w:r>
          </w:p>
        </w:tc>
      </w:tr>
      <w:tr w:rsidR="00865655" w:rsidRPr="00345A2D" w14:paraId="240F1777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6A6A6" w:themeColor="background1" w:themeShade="A6"/>
              <w:right w:val="single" w:sz="4" w:space="0" w:color="AAAAAA"/>
            </w:tcBorders>
            <w:shd w:val="clear" w:color="auto" w:fill="D9D9D9" w:themeFill="background1" w:themeFillShade="D9"/>
            <w:vAlign w:val="center"/>
            <w:hideMark/>
          </w:tcPr>
          <w:p w14:paraId="2662109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CONSORT</w:t>
            </w:r>
            <w: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  <w:fldChar w:fldCharType="begin"/>
            </w:r>
            <w: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  <w:instrText xml:space="preserve"> ADDIN EN.CITE &lt;EndNote&gt;&lt;Cite&gt;&lt;Author&gt;Schulz&lt;/Author&gt;&lt;Year&gt;2015&lt;/Year&gt;&lt;RecNum&gt;609&lt;/RecNum&gt;&lt;DisplayText&gt;[7]&lt;/DisplayText&gt;&lt;record&gt;&lt;rec-number&gt;609&lt;/rec-number&gt;&lt;foreign-keys&gt;&lt;key app="EN" db-id="rp9ez0aaurwpsxe595kpx9av2swas9aea2xx" timestamp="1500628272"&gt;609&lt;/key&gt;&lt;/foreign-keys&gt;&lt;ref-type name="Journal Article"&gt;17&lt;/ref-type&gt;&lt;contributors&gt;&lt;authors&gt;&lt;author&gt;Schulz, Kenneth F&lt;/author&gt;&lt;author&gt;Altman, Douglas G&lt;/author&gt;&lt;author&gt;Moher, David&lt;/author&gt;&lt;author&gt;Barbour, Virginia&lt;/author&gt;&lt;author&gt;Berlin, Jesse A&lt;/author&gt;&lt;author&gt;Boutron, Isabelle&lt;/author&gt;&lt;author&gt;Devereaux, PJ&lt;/author&gt;&lt;author&gt;Dickersin, Kay&lt;/author&gt;&lt;author&gt;Elbourne, Diana&lt;/author&gt;&lt;author&gt;Ellenberg, Susan&lt;/author&gt;&lt;/authors&gt;&lt;/contributors&gt;&lt;titles&gt;&lt;title&gt;CONSORT 2010 statement: updated guidelines for reporting parallel group randomized trials&lt;/title&gt;&lt;secondary-title&gt;Japanese Pharmacology and Therapeutics&lt;/secondary-title&gt;&lt;/titles&gt;&lt;periodical&gt;&lt;full-title&gt;Japanese Pharmacology and Therapeutics&lt;/full-title&gt;&lt;/periodical&gt;&lt;pages&gt;883-891&lt;/pages&gt;&lt;volume&gt;43&lt;/volume&gt;&lt;number&gt;6&lt;/number&gt;&lt;dates&gt;&lt;year&gt;2015&lt;/year&gt;&lt;/dates&gt;&lt;isbn&gt;0386-3603&lt;/isbn&gt;&lt;urls&gt;&lt;/urls&gt;&lt;/record&gt;&lt;/Cite&gt;&lt;/EndNote&gt;</w:instrText>
            </w:r>
            <w: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  <w:fldChar w:fldCharType="separate"/>
            </w:r>
            <w:r>
              <w:rPr>
                <w:rFonts w:ascii="Helvetica" w:eastAsia="Times New Roman" w:hAnsi="Helvetica" w:cs="Arial"/>
                <w:b/>
                <w:bCs/>
                <w:noProof/>
                <w:color w:val="000000"/>
                <w:sz w:val="18"/>
                <w:szCs w:val="18"/>
                <w:vertAlign w:val="superscript"/>
                <w:lang w:eastAsia="en-GB"/>
              </w:rPr>
              <w:t>[7]</w:t>
            </w:r>
            <w: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  <w:fldChar w:fldCharType="end"/>
            </w:r>
          </w:p>
        </w:tc>
        <w:tc>
          <w:tcPr>
            <w:tcW w:w="7130" w:type="dxa"/>
            <w:gridSpan w:val="2"/>
            <w:tcBorders>
              <w:top w:val="single" w:sz="4" w:space="0" w:color="AAAAAA"/>
              <w:left w:val="nil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22E09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CONSORT-PRO Extension</w:t>
            </w:r>
            <w: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  <w:fldChar w:fldCharType="begin"/>
            </w:r>
            <w: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  <w:instrText xml:space="preserve"> ADDIN EN.CITE &lt;EndNote&gt;&lt;Cite&gt;&lt;Author&gt;Calvert&lt;/Author&gt;&lt;Year&gt;2013&lt;/Year&gt;&lt;RecNum&gt;125&lt;/RecNum&gt;&lt;DisplayText&gt;[6]&lt;/DisplayText&gt;&lt;record&gt;&lt;rec-number&gt;125&lt;/rec-number&gt;&lt;foreign-keys&gt;&lt;key app="EN" db-id="rp9ez0aaurwpsxe595kpx9av2swas9aea2xx" timestamp="1361362870"&gt;125&lt;/key&gt;&lt;/foreign-keys&gt;&lt;ref-type name="Journal Article"&gt;17&lt;/ref-type&gt;&lt;contributors&gt;&lt;authors&gt;&lt;author&gt;Calvert, M&lt;/author&gt;&lt;author&gt;Blazeby, J.&lt;/author&gt;&lt;author&gt;Altman, D G&lt;/author&gt;&lt;author&gt;Revicki, D.&lt;/author&gt;&lt;author&gt;Moher, D&lt;/author&gt;&lt;author&gt;Brundage, M.&lt;/author&gt;&lt;/authors&gt;&lt;/contributors&gt;&lt;titles&gt;&lt;title&gt;Reporting of Patient Reported Outcomes in Randomised Trials: the CONSORT PRO Extension&lt;/title&gt;&lt;secondary-title&gt;JAMA&lt;/secondary-title&gt;&lt;/titles&gt;&lt;periodical&gt;&lt;full-title&gt;JAMA&lt;/full-title&gt;&lt;/periodical&gt;&lt;pages&gt;814-822&lt;/pages&gt;&lt;volume&gt;309&lt;/volume&gt;&lt;number&gt;8&lt;/number&gt;&lt;dates&gt;&lt;year&gt;2013&lt;/year&gt;&lt;/dates&gt;&lt;urls&gt;&lt;related-urls&gt;&lt;url&gt;http://jama.jamanetwork.com/data/Journals/JAMA/926459/jsc130001_814_822.pdf&lt;/url&gt;&lt;/related-urls&gt;&lt;/urls&gt;&lt;electronic-resource-num&gt;doi:10.1001/jama.2013.879.&lt;/electronic-resource-num&gt;&lt;/record&gt;&lt;/Cite&gt;&lt;/EndNote&gt;</w:instrText>
            </w:r>
            <w: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  <w:fldChar w:fldCharType="separate"/>
            </w:r>
            <w:r>
              <w:rPr>
                <w:rFonts w:ascii="Helvetica" w:eastAsia="Times New Roman" w:hAnsi="Helvetica" w:cs="Arial"/>
                <w:b/>
                <w:bCs/>
                <w:noProof/>
                <w:color w:val="000000"/>
                <w:sz w:val="18"/>
                <w:szCs w:val="18"/>
                <w:vertAlign w:val="superscript"/>
                <w:lang w:eastAsia="en-GB"/>
              </w:rPr>
              <w:t>[6]</w:t>
            </w:r>
            <w: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  <w:fldChar w:fldCharType="end"/>
            </w:r>
          </w:p>
        </w:tc>
      </w:tr>
      <w:tr w:rsidR="00865655" w:rsidRPr="00345A2D" w14:paraId="693CC045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203E77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TITLE AND ABSTRACT</w:t>
            </w:r>
          </w:p>
        </w:tc>
        <w:tc>
          <w:tcPr>
            <w:tcW w:w="16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1AD321F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50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A586" w14:textId="77777777" w:rsidR="00865655" w:rsidRPr="00345A2D" w:rsidRDefault="00865655" w:rsidP="00377011">
            <w:pPr>
              <w:rPr>
                <w:rFonts w:ascii="Helvetica" w:eastAsia="Times New Roman" w:hAnsi="Helvetica" w:cs="Arial"/>
                <w:color w:val="000000"/>
                <w:lang w:eastAsia="en-GB"/>
              </w:rPr>
            </w:pPr>
            <w:r w:rsidRPr="00345A2D">
              <w:rPr>
                <w:rFonts w:ascii="Helvetica" w:eastAsia="Times New Roman" w:hAnsi="Helvetica" w:cs="Arial"/>
                <w:color w:val="000000"/>
                <w:lang w:eastAsia="en-GB"/>
              </w:rPr>
              <w:t> </w:t>
            </w:r>
          </w:p>
        </w:tc>
      </w:tr>
      <w:tr w:rsidR="00865655" w:rsidRPr="00345A2D" w14:paraId="242DC0E5" w14:textId="77777777" w:rsidTr="00377011">
        <w:trPr>
          <w:cantSplit/>
          <w:trHeight w:val="540"/>
          <w:jc w:val="center"/>
        </w:trPr>
        <w:tc>
          <w:tcPr>
            <w:tcW w:w="10881" w:type="dxa"/>
            <w:gridSpan w:val="4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18E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1a) Identification as a randomised trial in the title</w:t>
            </w:r>
          </w:p>
        </w:tc>
      </w:tr>
      <w:tr w:rsidR="00865655" w:rsidRPr="00345A2D" w14:paraId="68167C68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DCA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1b) Structured summary of trial design, methods, results, and conclusions (for specific guidance see CONSORT for abstracts)</w:t>
            </w:r>
          </w:p>
        </w:tc>
      </w:tr>
      <w:tr w:rsidR="00865655" w:rsidRPr="00345A2D" w14:paraId="1AD63D60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41AF932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07ACEBD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P1b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E163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The PRO should be identified in the abstract as a primary or secondary outcome</w:t>
            </w:r>
          </w:p>
        </w:tc>
      </w:tr>
      <w:tr w:rsidR="00865655" w:rsidRPr="00345A2D" w14:paraId="3C357C4E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</w:tcBorders>
            <w:shd w:val="clear" w:color="auto" w:fill="auto"/>
            <w:vAlign w:val="center"/>
            <w:hideMark/>
          </w:tcPr>
          <w:p w14:paraId="27FD5E5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INTRODUCTION</w:t>
            </w:r>
          </w:p>
        </w:tc>
        <w:tc>
          <w:tcPr>
            <w:tcW w:w="162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E1A3BD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FB47" w14:textId="77777777" w:rsidR="00865655" w:rsidRPr="00345A2D" w:rsidRDefault="00865655" w:rsidP="00377011">
            <w:pPr>
              <w:rPr>
                <w:rFonts w:ascii="Helvetica" w:eastAsia="Times New Roman" w:hAnsi="Helvetica" w:cs="Arial"/>
                <w:color w:val="000000"/>
                <w:lang w:eastAsia="en-GB"/>
              </w:rPr>
            </w:pPr>
            <w:r w:rsidRPr="00345A2D">
              <w:rPr>
                <w:rFonts w:ascii="Helvetica" w:eastAsia="Times New Roman" w:hAnsi="Helvetica" w:cs="Arial"/>
                <w:color w:val="000000"/>
                <w:lang w:eastAsia="en-GB"/>
              </w:rPr>
              <w:t> </w:t>
            </w:r>
          </w:p>
        </w:tc>
      </w:tr>
      <w:tr w:rsidR="00865655" w:rsidRPr="00345A2D" w14:paraId="5BE1E697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87F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Background and objectives</w:t>
            </w:r>
          </w:p>
        </w:tc>
      </w:tr>
      <w:tr w:rsidR="00865655" w:rsidRPr="00345A2D" w14:paraId="429CCBF4" w14:textId="77777777" w:rsidTr="00377011">
        <w:trPr>
          <w:cantSplit/>
          <w:trHeight w:val="540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17F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2a) Scientific background and explanation of rationale </w:t>
            </w:r>
          </w:p>
        </w:tc>
      </w:tr>
      <w:tr w:rsidR="00865655" w:rsidRPr="00345A2D" w14:paraId="55B80AB5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14492C5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5636607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Elaboration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A54A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Including background and rationale for PRO assessment</w:t>
            </w:r>
          </w:p>
        </w:tc>
      </w:tr>
      <w:tr w:rsidR="00865655" w:rsidRPr="00345A2D" w14:paraId="0B5B5E11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A14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2b) Specific objectives or hypotheses</w:t>
            </w:r>
          </w:p>
        </w:tc>
      </w:tr>
      <w:tr w:rsidR="00865655" w:rsidRPr="00345A2D" w14:paraId="316E7D9D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4B345EE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3329D4F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P2b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6DD5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The PRO hypothesis or objectives should be stated and relevant domains identified, if applicable</w:t>
            </w:r>
          </w:p>
        </w:tc>
      </w:tr>
      <w:tr w:rsidR="00865655" w:rsidRPr="00345A2D" w14:paraId="02132F09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C5D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METHODS</w:t>
            </w:r>
          </w:p>
        </w:tc>
      </w:tr>
      <w:tr w:rsidR="00865655" w:rsidRPr="00345A2D" w14:paraId="5F984207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17A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Trial design</w:t>
            </w:r>
          </w:p>
        </w:tc>
      </w:tr>
      <w:tr w:rsidR="00865655" w:rsidRPr="00345A2D" w14:paraId="35A8B4BB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E7A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3a) Description of trial design (such as parallel, factorial) including allocation ratio</w:t>
            </w:r>
          </w:p>
        </w:tc>
      </w:tr>
      <w:tr w:rsidR="00865655" w:rsidRPr="00345A2D" w14:paraId="01FE710F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334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3b) Important changes to methods after trial commencement (such as eligibility criteria), with reasons</w:t>
            </w:r>
          </w:p>
        </w:tc>
      </w:tr>
      <w:tr w:rsidR="00865655" w:rsidRPr="00345A2D" w14:paraId="5E9051DC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F16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Participants</w:t>
            </w:r>
          </w:p>
        </w:tc>
      </w:tr>
      <w:tr w:rsidR="00865655" w:rsidRPr="00345A2D" w14:paraId="04671431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4F2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4a) Eligibility criteria for participants</w:t>
            </w:r>
          </w:p>
        </w:tc>
      </w:tr>
      <w:tr w:rsidR="00865655" w:rsidRPr="00345A2D" w14:paraId="44BF8B82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017E610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685D69D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Elaboration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3EB5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Not PRO specific, unless the PROS were used in eligibility or stratification criteria</w:t>
            </w:r>
          </w:p>
        </w:tc>
      </w:tr>
      <w:tr w:rsidR="00865655" w:rsidRPr="00345A2D" w14:paraId="5986B7D5" w14:textId="77777777" w:rsidTr="00377011">
        <w:trPr>
          <w:cantSplit/>
          <w:trHeight w:val="540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C75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4b) Settings and locations where the data were collected </w:t>
            </w:r>
          </w:p>
        </w:tc>
      </w:tr>
      <w:tr w:rsidR="00865655" w:rsidRPr="00345A2D" w14:paraId="69E76576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49D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Interventions</w:t>
            </w:r>
          </w:p>
        </w:tc>
      </w:tr>
      <w:tr w:rsidR="00865655" w:rsidRPr="00345A2D" w14:paraId="560D56A6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42D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5) The interventions for each group with sufficient details to allow replication, including how and when they were actually administered</w:t>
            </w:r>
          </w:p>
        </w:tc>
      </w:tr>
      <w:tr w:rsidR="00865655" w:rsidRPr="00345A2D" w14:paraId="23ACFCE0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F3A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Outcomes</w:t>
            </w:r>
          </w:p>
        </w:tc>
      </w:tr>
      <w:tr w:rsidR="00865655" w:rsidRPr="00345A2D" w14:paraId="18703029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E17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6a) Completely defined pre-specified primary and secondary outcome measures, including how and when they were assessed</w:t>
            </w:r>
          </w:p>
        </w:tc>
      </w:tr>
      <w:tr w:rsidR="00865655" w:rsidRPr="00345A2D" w14:paraId="65406C0E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22F44DC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11582CE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P6a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4A97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Evidence of PRO instrument validity and reliability should be provided or cited</w:t>
            </w:r>
          </w:p>
        </w:tc>
      </w:tr>
      <w:tr w:rsidR="00865655" w:rsidRPr="00345A2D" w14:paraId="4AFD8A38" w14:textId="77777777" w:rsidTr="00377011">
        <w:trPr>
          <w:cantSplit/>
          <w:trHeight w:val="540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2FD2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6b) Any changes to trial outcomes after the trial commenced, with reasons</w:t>
            </w:r>
          </w:p>
        </w:tc>
      </w:tr>
      <w:tr w:rsidR="00865655" w:rsidRPr="00345A2D" w14:paraId="1D3DD068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54C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Sample size</w:t>
            </w:r>
          </w:p>
        </w:tc>
      </w:tr>
      <w:tr w:rsidR="00865655" w:rsidRPr="00345A2D" w14:paraId="7122F570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E58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7a) How sample size was determined</w:t>
            </w:r>
          </w:p>
        </w:tc>
      </w:tr>
      <w:tr w:rsidR="00865655" w:rsidRPr="00345A2D" w14:paraId="3D06D5A7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652EB1C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4B666B3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Elaboration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13F8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Not required for PRO unless it is a primary study outcome</w:t>
            </w:r>
          </w:p>
        </w:tc>
      </w:tr>
      <w:tr w:rsidR="00865655" w:rsidRPr="00345A2D" w14:paraId="78E8FC93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493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7b) When applicable, explanation of any interim analyses and stopping guidelines</w:t>
            </w:r>
          </w:p>
        </w:tc>
      </w:tr>
      <w:tr w:rsidR="00865655" w:rsidRPr="00345A2D" w14:paraId="1E715807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90A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lastRenderedPageBreak/>
              <w:t>Randomisation:</w:t>
            </w:r>
          </w:p>
        </w:tc>
      </w:tr>
      <w:tr w:rsidR="00865655" w:rsidRPr="00345A2D" w14:paraId="3787FDB8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BED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Sequence generation</w:t>
            </w:r>
          </w:p>
        </w:tc>
      </w:tr>
      <w:tr w:rsidR="00865655" w:rsidRPr="00345A2D" w14:paraId="3CA91E05" w14:textId="77777777" w:rsidTr="00377011">
        <w:trPr>
          <w:cantSplit/>
          <w:trHeight w:val="540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5DE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8a) Method used to generate the random allocation sequence</w:t>
            </w:r>
          </w:p>
        </w:tc>
      </w:tr>
      <w:tr w:rsidR="00865655" w:rsidRPr="00345A2D" w14:paraId="52B81652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864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8b) Type of randomisation; details of any restriction (such as blocking and block size)</w:t>
            </w:r>
          </w:p>
        </w:tc>
      </w:tr>
      <w:tr w:rsidR="00865655" w:rsidRPr="00345A2D" w14:paraId="76538BB9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362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Allocation concealment mechanism</w:t>
            </w:r>
          </w:p>
        </w:tc>
      </w:tr>
      <w:tr w:rsidR="00865655" w:rsidRPr="00345A2D" w14:paraId="4C058361" w14:textId="77777777" w:rsidTr="00377011">
        <w:trPr>
          <w:cantSplit/>
          <w:trHeight w:val="540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2752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9) Mechanism used to implement the random allocation sequence (such as sequentially numbered containers), describing any steps taken to conceal the sequence until interventions were assigned</w:t>
            </w:r>
          </w:p>
        </w:tc>
      </w:tr>
      <w:tr w:rsidR="00865655" w:rsidRPr="00345A2D" w14:paraId="01D13930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ED3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Implementation</w:t>
            </w:r>
          </w:p>
        </w:tc>
      </w:tr>
      <w:tr w:rsidR="00865655" w:rsidRPr="00345A2D" w14:paraId="4D88DB1E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8562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10) Who generated the random allocation sequence, who enrolled participants, and who assigned participants to interventions</w:t>
            </w:r>
          </w:p>
        </w:tc>
      </w:tr>
      <w:tr w:rsidR="00865655" w:rsidRPr="00345A2D" w14:paraId="52C8ADE9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E89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color w:val="000000"/>
                <w:sz w:val="18"/>
                <w:szCs w:val="18"/>
                <w:lang w:eastAsia="en-GB"/>
              </w:rPr>
              <w:t>Blinding</w:t>
            </w:r>
          </w:p>
        </w:tc>
      </w:tr>
      <w:tr w:rsidR="00865655" w:rsidRPr="00345A2D" w14:paraId="4BBDDC86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961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11a) If done, who was blinded after assignment to interventions (for example, participants, care providers, those assessing outcomes) and how</w:t>
            </w:r>
          </w:p>
        </w:tc>
      </w:tr>
      <w:tr w:rsidR="00865655" w:rsidRPr="00345A2D" w14:paraId="1EC10AD2" w14:textId="77777777" w:rsidTr="00377011">
        <w:trPr>
          <w:cantSplit/>
          <w:trHeight w:val="540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CC22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11b) If relevant, description of the similarity of interventions</w:t>
            </w:r>
          </w:p>
        </w:tc>
      </w:tr>
      <w:tr w:rsidR="00865655" w:rsidRPr="00345A2D" w14:paraId="2C114145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E54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12a) Statistical methods used to compare groups for primary and secondary outcomes</w:t>
            </w:r>
          </w:p>
        </w:tc>
      </w:tr>
      <w:tr w:rsidR="00865655" w:rsidRPr="00345A2D" w14:paraId="51047414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2D01B16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3500C01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P12a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5193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Statistical approaches for dealing with missing data are explicitly stated</w:t>
            </w:r>
          </w:p>
        </w:tc>
      </w:tr>
      <w:tr w:rsidR="00865655" w:rsidRPr="00345A2D" w14:paraId="3F22A457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10E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12b) Methods for additional analyses, such as subgroup analyses and adjusted analyses</w:t>
            </w:r>
          </w:p>
        </w:tc>
      </w:tr>
      <w:tr w:rsidR="00865655" w:rsidRPr="00345A2D" w14:paraId="4A5BFAA8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693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RESULTS</w:t>
            </w:r>
          </w:p>
        </w:tc>
      </w:tr>
      <w:tr w:rsidR="00865655" w:rsidRPr="00345A2D" w14:paraId="6EF61A4C" w14:textId="77777777" w:rsidTr="00377011">
        <w:trPr>
          <w:cantSplit/>
          <w:trHeight w:val="540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E82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Participant flow (a diagram is strongly recommended)</w:t>
            </w:r>
          </w:p>
        </w:tc>
      </w:tr>
      <w:tr w:rsidR="00865655" w:rsidRPr="00345A2D" w14:paraId="48939965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D8A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13a) For each group, the numbers of participants who were randomly assigned, received intended treatment, and were analysed for the primary outcome</w:t>
            </w:r>
          </w:p>
        </w:tc>
      </w:tr>
      <w:tr w:rsidR="00865655" w:rsidRPr="00345A2D" w14:paraId="19E0BC96" w14:textId="77777777" w:rsidTr="00377011">
        <w:trPr>
          <w:cantSplit/>
          <w:trHeight w:val="540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617094F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37101A2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Elaboration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3F9F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The number of PRO outcome data at baseline and at subsequent time points should be made transparent</w:t>
            </w:r>
          </w:p>
        </w:tc>
      </w:tr>
      <w:tr w:rsidR="00865655" w:rsidRPr="00345A2D" w14:paraId="3248555A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89D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13b) For each group, losses and exclusions after randomisation, together with reasons</w:t>
            </w:r>
          </w:p>
        </w:tc>
      </w:tr>
      <w:tr w:rsidR="00865655" w:rsidRPr="00345A2D" w14:paraId="247EC86F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196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Recruitment</w:t>
            </w:r>
          </w:p>
        </w:tc>
      </w:tr>
      <w:tr w:rsidR="00865655" w:rsidRPr="00345A2D" w14:paraId="49A167C3" w14:textId="77777777" w:rsidTr="00377011">
        <w:trPr>
          <w:cantSplit/>
          <w:trHeight w:val="540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046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14a) Dates defining the periods of recruitment and follow-up</w:t>
            </w:r>
          </w:p>
        </w:tc>
      </w:tr>
      <w:tr w:rsidR="00865655" w:rsidRPr="00345A2D" w14:paraId="0CF3EA73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923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14b) Why the trial ended or was stopped</w:t>
            </w:r>
          </w:p>
        </w:tc>
      </w:tr>
      <w:tr w:rsidR="00865655" w:rsidRPr="00345A2D" w14:paraId="3EE5778F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068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Baseline data</w:t>
            </w:r>
          </w:p>
        </w:tc>
      </w:tr>
      <w:tr w:rsidR="00865655" w:rsidRPr="00345A2D" w14:paraId="1E31B375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6ED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15) A table showing baseline demographic and clinical characteristics for each group</w:t>
            </w:r>
          </w:p>
        </w:tc>
      </w:tr>
      <w:tr w:rsidR="00865655" w:rsidRPr="00345A2D" w14:paraId="6BF99CA3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73BE588E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6858439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Elaboration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939D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Including baseline PRO data when collected</w:t>
            </w:r>
          </w:p>
        </w:tc>
      </w:tr>
      <w:tr w:rsidR="00865655" w:rsidRPr="00345A2D" w14:paraId="78EE30E8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18A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Numbers analysed</w:t>
            </w:r>
          </w:p>
        </w:tc>
      </w:tr>
      <w:tr w:rsidR="00865655" w:rsidRPr="00345A2D" w14:paraId="306C9A8E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3DD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16) For each group, number of participants (denominator) included in each analysis and whether the analysis was by original assigned groups</w:t>
            </w:r>
          </w:p>
        </w:tc>
      </w:tr>
      <w:tr w:rsidR="00865655" w:rsidRPr="00345A2D" w14:paraId="4559471B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5172029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1DD94B5F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Elaboration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350F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Required for PRO results</w:t>
            </w:r>
          </w:p>
        </w:tc>
      </w:tr>
      <w:tr w:rsidR="00865655" w:rsidRPr="00345A2D" w14:paraId="49712EF7" w14:textId="77777777" w:rsidTr="00377011">
        <w:trPr>
          <w:cantSplit/>
          <w:trHeight w:val="432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BBA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Outcomes and estimation</w:t>
            </w:r>
          </w:p>
        </w:tc>
      </w:tr>
      <w:tr w:rsidR="00865655" w:rsidRPr="00345A2D" w14:paraId="6F036CA5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9B2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17a) For each primary and secondary outcome, results for each group, and the estimated effect size and its precision (such as 95% confidence interval)</w:t>
            </w:r>
          </w:p>
        </w:tc>
      </w:tr>
      <w:tr w:rsidR="00865655" w:rsidRPr="00345A2D" w14:paraId="48CEE45F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716BFB7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569AD214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Elaboration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3EFB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For multidimensional PRO results from each domain and time point</w:t>
            </w:r>
          </w:p>
        </w:tc>
      </w:tr>
      <w:tr w:rsidR="00865655" w:rsidRPr="00345A2D" w14:paraId="7E228E8E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EB6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17b) For binary outcomes, presentation of both absolute and relative effect sizes is recommended</w:t>
            </w:r>
          </w:p>
        </w:tc>
      </w:tr>
      <w:tr w:rsidR="00865655" w:rsidRPr="00345A2D" w14:paraId="08298246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CA0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lastRenderedPageBreak/>
              <w:t>Ancillary analyses</w:t>
            </w:r>
          </w:p>
        </w:tc>
      </w:tr>
      <w:tr w:rsidR="00865655" w:rsidRPr="00345A2D" w14:paraId="725814E7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7F36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18) Results of any other analyses performed, including subgroup analyses and adjusted analyses, distinguishing pre-specified from exploratory</w:t>
            </w:r>
          </w:p>
        </w:tc>
      </w:tr>
      <w:tr w:rsidR="00865655" w:rsidRPr="00345A2D" w14:paraId="535D216E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3826DD6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4608791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Elaboration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EB1A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Including PRO analyses, where relevant</w:t>
            </w:r>
          </w:p>
        </w:tc>
      </w:tr>
      <w:tr w:rsidR="00865655" w:rsidRPr="00345A2D" w14:paraId="2651989A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62C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Harms</w:t>
            </w:r>
          </w:p>
        </w:tc>
      </w:tr>
      <w:tr w:rsidR="00865655" w:rsidRPr="00345A2D" w14:paraId="028CBCCC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038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19) All important harms or unintended effects in each group (for specific guidance see CONSORT for harms)</w:t>
            </w:r>
          </w:p>
        </w:tc>
      </w:tr>
      <w:tr w:rsidR="00865655" w:rsidRPr="00345A2D" w14:paraId="11DAD3DE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94A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DISCUSSION</w:t>
            </w:r>
          </w:p>
        </w:tc>
      </w:tr>
      <w:tr w:rsidR="00865655" w:rsidRPr="00345A2D" w14:paraId="4E399424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A62C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Limitations</w:t>
            </w:r>
          </w:p>
        </w:tc>
      </w:tr>
      <w:tr w:rsidR="00865655" w:rsidRPr="00345A2D" w14:paraId="7EDCCA48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FEB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20) Trial limitations, addressing sources of potential bias, imprecision, and, if relevant, multiplicity of analyses</w:t>
            </w:r>
          </w:p>
        </w:tc>
      </w:tr>
      <w:tr w:rsidR="00865655" w:rsidRPr="00345A2D" w14:paraId="29F8E391" w14:textId="77777777" w:rsidTr="00377011">
        <w:trPr>
          <w:cantSplit/>
          <w:trHeight w:val="319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77492C81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4D3D56E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P20/21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00D6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PRO-specific limitations and implication for generalizability and clinical practice</w:t>
            </w:r>
          </w:p>
        </w:tc>
      </w:tr>
      <w:tr w:rsidR="00865655" w:rsidRPr="00345A2D" w14:paraId="25EF4390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F2A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Generalisability</w:t>
            </w:r>
          </w:p>
        </w:tc>
      </w:tr>
      <w:tr w:rsidR="00865655" w:rsidRPr="00345A2D" w14:paraId="7B3B91DB" w14:textId="77777777" w:rsidTr="00377011">
        <w:trPr>
          <w:cantSplit/>
          <w:trHeight w:val="540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B7D0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21) Generalisability (external validity, applicability) of the trial findings</w:t>
            </w:r>
          </w:p>
        </w:tc>
      </w:tr>
      <w:tr w:rsidR="00865655" w:rsidRPr="00345A2D" w14:paraId="3347C958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82F5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Interpretation</w:t>
            </w:r>
          </w:p>
        </w:tc>
      </w:tr>
      <w:tr w:rsidR="00865655" w:rsidRPr="00345A2D" w14:paraId="0B9C02A8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14B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22) Interpretation consistent with results, balancing benefits and harms, and considering other relevant evidence</w:t>
            </w:r>
          </w:p>
        </w:tc>
      </w:tr>
      <w:tr w:rsidR="00865655" w:rsidRPr="00345A2D" w14:paraId="6741341E" w14:textId="77777777" w:rsidTr="00377011">
        <w:trPr>
          <w:cantSplit/>
          <w:trHeight w:val="540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7B1EADC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AAAAA"/>
              <w:right w:val="single" w:sz="4" w:space="0" w:color="AAAAAA"/>
            </w:tcBorders>
            <w:shd w:val="clear" w:color="auto" w:fill="auto"/>
            <w:vAlign w:val="center"/>
            <w:hideMark/>
          </w:tcPr>
          <w:p w14:paraId="62FCFDA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Elaboration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24EC" w14:textId="77777777" w:rsidR="00865655" w:rsidRPr="0014291D" w:rsidRDefault="00865655" w:rsidP="00377011">
            <w:pPr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</w:pPr>
            <w:r w:rsidRPr="0014291D">
              <w:rPr>
                <w:rFonts w:ascii="Helvetica" w:eastAsia="Times New Roman" w:hAnsi="Helvetica" w:cs="Arial"/>
                <w:color w:val="000000"/>
                <w:sz w:val="20"/>
                <w:szCs w:val="20"/>
                <w:lang w:eastAsia="en-GB"/>
              </w:rPr>
              <w:t>PRO data should be interpreted in relation to clinical outcomes including survival data, where relevant</w:t>
            </w:r>
          </w:p>
        </w:tc>
      </w:tr>
      <w:tr w:rsidR="00865655" w:rsidRPr="00345A2D" w14:paraId="0A79F285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608E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OTHER INFORMATION</w:t>
            </w:r>
          </w:p>
        </w:tc>
      </w:tr>
      <w:tr w:rsidR="00865655" w:rsidRPr="00345A2D" w14:paraId="1B43D437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7E02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Registration</w:t>
            </w:r>
          </w:p>
        </w:tc>
      </w:tr>
      <w:tr w:rsidR="00865655" w:rsidRPr="00345A2D" w14:paraId="399AE942" w14:textId="77777777" w:rsidTr="00377011">
        <w:trPr>
          <w:cantSplit/>
          <w:trHeight w:val="540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1262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23) Registration number and name of trial registry</w:t>
            </w:r>
          </w:p>
        </w:tc>
      </w:tr>
      <w:tr w:rsidR="00865655" w:rsidRPr="00345A2D" w14:paraId="3F655D27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5089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Protocol</w:t>
            </w:r>
          </w:p>
        </w:tc>
      </w:tr>
      <w:tr w:rsidR="00865655" w:rsidRPr="00345A2D" w14:paraId="37A80035" w14:textId="77777777" w:rsidTr="00377011">
        <w:trPr>
          <w:cantSplit/>
          <w:trHeight w:val="540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82A7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24) Where the full trial protocol can be accessed, if available</w:t>
            </w:r>
          </w:p>
        </w:tc>
      </w:tr>
      <w:tr w:rsidR="00865655" w:rsidRPr="00345A2D" w14:paraId="42D62752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nil"/>
              <w:left w:val="single" w:sz="4" w:space="0" w:color="auto"/>
              <w:bottom w:val="single" w:sz="4" w:space="0" w:color="AAAAA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CC4B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eastAsia="en-GB"/>
              </w:rPr>
              <w:t>Funding</w:t>
            </w:r>
          </w:p>
        </w:tc>
      </w:tr>
      <w:tr w:rsidR="00865655" w:rsidRPr="00345A2D" w14:paraId="5DF4F650" w14:textId="77777777" w:rsidTr="00377011">
        <w:trPr>
          <w:cantSplit/>
          <w:trHeight w:val="319"/>
          <w:jc w:val="center"/>
        </w:trPr>
        <w:tc>
          <w:tcPr>
            <w:tcW w:w="10881" w:type="dxa"/>
            <w:gridSpan w:val="4"/>
            <w:tcBorders>
              <w:top w:val="single" w:sz="4" w:space="0" w:color="AAAAAA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58F8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25) Sources of funding and other support (such as supply of drugs), role of funders</w:t>
            </w:r>
          </w:p>
        </w:tc>
      </w:tr>
      <w:tr w:rsidR="00865655" w:rsidRPr="00345A2D" w14:paraId="52F40D25" w14:textId="77777777" w:rsidTr="00377011">
        <w:trPr>
          <w:cantSplit/>
          <w:trHeight w:val="312"/>
          <w:jc w:val="center"/>
        </w:trPr>
        <w:tc>
          <w:tcPr>
            <w:tcW w:w="3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9A3B33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DDC8BA" w14:textId="77777777" w:rsidR="00865655" w:rsidRPr="005B761D" w:rsidRDefault="00865655" w:rsidP="00377011">
            <w:pPr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</w:pPr>
            <w:r w:rsidRPr="005B761D">
              <w:rPr>
                <w:rFonts w:ascii="Helvetica" w:eastAsia="Times New Roman" w:hAnsi="Helvetica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A600F" w14:textId="77777777" w:rsidR="00865655" w:rsidRPr="00345A2D" w:rsidRDefault="00865655" w:rsidP="00377011">
            <w:pPr>
              <w:rPr>
                <w:rFonts w:ascii="Helvetica" w:eastAsia="Times New Roman" w:hAnsi="Helvetica" w:cs="Arial"/>
                <w:color w:val="000000"/>
                <w:lang w:eastAsia="en-GB"/>
              </w:rPr>
            </w:pPr>
            <w:r w:rsidRPr="00345A2D">
              <w:rPr>
                <w:rFonts w:ascii="Helvetica" w:eastAsia="Times New Roman" w:hAnsi="Helvetica" w:cs="Arial"/>
                <w:color w:val="000000"/>
                <w:lang w:eastAsia="en-GB"/>
              </w:rPr>
              <w:t> </w:t>
            </w:r>
          </w:p>
        </w:tc>
      </w:tr>
    </w:tbl>
    <w:p w14:paraId="77A91B48" w14:textId="77777777" w:rsidR="00865655" w:rsidRPr="003353BD" w:rsidRDefault="00865655" w:rsidP="00865655">
      <w:pPr>
        <w:rPr>
          <w:b/>
        </w:rPr>
      </w:pPr>
    </w:p>
    <w:p w14:paraId="2D888701" w14:textId="60D58D7E" w:rsidR="00865655" w:rsidRPr="00EB317E" w:rsidRDefault="00865655" w:rsidP="00865655">
      <w:pPr>
        <w:rPr>
          <w:rFonts w:ascii="Times New Roman" w:hAnsi="Times New Roman" w:cs="Times New Roman"/>
          <w:b/>
        </w:rPr>
      </w:pPr>
      <w:r>
        <w:rPr>
          <w:b/>
        </w:rPr>
        <w:br w:type="page"/>
      </w:r>
      <w:proofErr w:type="gramStart"/>
      <w:r w:rsidRPr="00EB317E">
        <w:rPr>
          <w:rFonts w:ascii="Times New Roman" w:hAnsi="Times New Roman" w:cs="Times New Roman"/>
          <w:b/>
        </w:rPr>
        <w:lastRenderedPageBreak/>
        <w:t xml:space="preserve">Supplementary Table </w:t>
      </w:r>
      <w:r w:rsidR="00D964E1">
        <w:rPr>
          <w:rFonts w:ascii="Times New Roman" w:hAnsi="Times New Roman" w:cs="Times New Roman"/>
          <w:b/>
        </w:rPr>
        <w:t>1</w:t>
      </w:r>
      <w:r w:rsidRPr="00EB317E">
        <w:rPr>
          <w:rFonts w:ascii="Times New Roman" w:hAnsi="Times New Roman" w:cs="Times New Roman"/>
          <w:b/>
        </w:rPr>
        <w:t>.</w:t>
      </w:r>
      <w:proofErr w:type="gramEnd"/>
      <w:r w:rsidRPr="00EB317E">
        <w:rPr>
          <w:rFonts w:ascii="Times New Roman" w:hAnsi="Times New Roman" w:cs="Times New Roman"/>
          <w:b/>
        </w:rPr>
        <w:t xml:space="preserve"> Trial characteristics</w:t>
      </w:r>
    </w:p>
    <w:p w14:paraId="69AFEFED" w14:textId="77777777" w:rsidR="00865655" w:rsidRPr="00EB317E" w:rsidRDefault="00865655" w:rsidP="00865655">
      <w:pPr>
        <w:rPr>
          <w:rFonts w:ascii="Times New Roman" w:hAnsi="Times New Roman" w:cs="Times New Roman"/>
        </w:rPr>
      </w:pPr>
    </w:p>
    <w:p w14:paraId="1D944AA4" w14:textId="77777777" w:rsidR="00865655" w:rsidRPr="00EB317E" w:rsidRDefault="00865655" w:rsidP="00865655">
      <w:pPr>
        <w:rPr>
          <w:rFonts w:ascii="Times New Roman" w:hAnsi="Times New Roman" w:cs="Times New Roman"/>
          <w:i/>
        </w:rPr>
      </w:pPr>
      <w:proofErr w:type="gramStart"/>
      <w:r w:rsidRPr="00EB317E">
        <w:rPr>
          <w:rFonts w:ascii="Times New Roman" w:hAnsi="Times New Roman" w:cs="Times New Roman"/>
          <w:i/>
        </w:rPr>
        <w:t>Available for separate download.</w:t>
      </w:r>
      <w:proofErr w:type="gramEnd"/>
    </w:p>
    <w:p w14:paraId="5D002C80" w14:textId="77777777" w:rsidR="00865655" w:rsidRDefault="00865655" w:rsidP="00865655">
      <w:pPr>
        <w:spacing w:after="200" w:line="276" w:lineRule="auto"/>
        <w:rPr>
          <w:i/>
        </w:rPr>
      </w:pPr>
      <w:r>
        <w:rPr>
          <w:i/>
        </w:rPr>
        <w:br w:type="page"/>
      </w:r>
    </w:p>
    <w:p w14:paraId="6AB809CE" w14:textId="14706051" w:rsidR="00865655" w:rsidRPr="00EB317E" w:rsidRDefault="00865655" w:rsidP="00865655">
      <w:pPr>
        <w:spacing w:line="480" w:lineRule="auto"/>
        <w:rPr>
          <w:rFonts w:ascii="Times New Roman" w:hAnsi="Times New Roman" w:cs="Times New Roman"/>
          <w:b/>
        </w:rPr>
      </w:pPr>
      <w:proofErr w:type="gramStart"/>
      <w:r w:rsidRPr="00EB317E">
        <w:rPr>
          <w:rFonts w:ascii="Times New Roman" w:hAnsi="Times New Roman" w:cs="Times New Roman"/>
          <w:b/>
        </w:rPr>
        <w:lastRenderedPageBreak/>
        <w:t xml:space="preserve">Supplementary Table </w:t>
      </w:r>
      <w:r w:rsidR="00D964E1">
        <w:rPr>
          <w:rFonts w:ascii="Times New Roman" w:hAnsi="Times New Roman" w:cs="Times New Roman"/>
          <w:b/>
        </w:rPr>
        <w:t>2</w:t>
      </w:r>
      <w:r w:rsidRPr="00EB317E">
        <w:rPr>
          <w:rFonts w:ascii="Times New Roman" w:hAnsi="Times New Roman" w:cs="Times New Roman"/>
          <w:b/>
        </w:rPr>
        <w:t>.</w:t>
      </w:r>
      <w:proofErr w:type="gramEnd"/>
      <w:r w:rsidRPr="00EB317E">
        <w:rPr>
          <w:rFonts w:ascii="Times New Roman" w:hAnsi="Times New Roman" w:cs="Times New Roman"/>
          <w:b/>
        </w:rPr>
        <w:t xml:space="preserve"> Trial recruitment region</w:t>
      </w:r>
    </w:p>
    <w:tbl>
      <w:tblPr>
        <w:tblStyle w:val="TableGrid"/>
        <w:tblW w:w="63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980"/>
        <w:gridCol w:w="2160"/>
      </w:tblGrid>
      <w:tr w:rsidR="00865655" w:rsidRPr="003353BD" w14:paraId="0C8C44AA" w14:textId="77777777" w:rsidTr="00EB317E">
        <w:trPr>
          <w:trHeight w:val="318"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15D25D6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353BD">
              <w:rPr>
                <w:rFonts w:ascii="Times New Roman" w:eastAsia="Times New Roman" w:hAnsi="Times New Roman" w:cs="Times New Roman"/>
                <w:b/>
                <w:bCs/>
              </w:rPr>
              <w:t>Recruitment region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D816233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353BD">
              <w:rPr>
                <w:rFonts w:ascii="Times New Roman" w:eastAsia="Times New Roman" w:hAnsi="Times New Roman" w:cs="Times New Roman"/>
                <w:b/>
                <w:bCs/>
              </w:rPr>
              <w:t>No. of trials recruiting in area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7A1281A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353BD">
              <w:rPr>
                <w:rFonts w:ascii="Times New Roman" w:eastAsia="Times New Roman" w:hAnsi="Times New Roman" w:cs="Times New Roman"/>
                <w:b/>
                <w:bCs/>
              </w:rPr>
              <w:t>Proportion of trials recruiting in area</w:t>
            </w:r>
          </w:p>
        </w:tc>
      </w:tr>
      <w:tr w:rsidR="00865655" w:rsidRPr="003353BD" w14:paraId="4D312E1F" w14:textId="77777777" w:rsidTr="00EB317E">
        <w:trPr>
          <w:trHeight w:val="318"/>
        </w:trPr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C32F1B7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United Kingdom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96FF004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221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657B114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0.969</w:t>
            </w:r>
          </w:p>
        </w:tc>
      </w:tr>
      <w:tr w:rsidR="00865655" w:rsidRPr="003353BD" w14:paraId="09E34C3A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72C33DA4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Spain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720A96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4B0E97D3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0.285</w:t>
            </w:r>
          </w:p>
        </w:tc>
      </w:tr>
      <w:tr w:rsidR="00865655" w:rsidRPr="003353BD" w14:paraId="25518FC6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6FF006FD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Italy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6490168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19C7E965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0.276</w:t>
            </w:r>
          </w:p>
        </w:tc>
      </w:tr>
      <w:tr w:rsidR="00865655" w:rsidRPr="003353BD" w14:paraId="020F845B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45056EBA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Canada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C75C091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4C696333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0.272</w:t>
            </w:r>
          </w:p>
        </w:tc>
      </w:tr>
      <w:tr w:rsidR="00865655" w:rsidRPr="003353BD" w14:paraId="6306AC9C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28554EF5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France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BC2D3D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C44B5FE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0.272</w:t>
            </w:r>
          </w:p>
        </w:tc>
      </w:tr>
      <w:tr w:rsidR="00865655" w:rsidRPr="003353BD" w14:paraId="564F7FC1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1218C6A0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Germany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5B889575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1DA7F3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0.254</w:t>
            </w:r>
          </w:p>
        </w:tc>
      </w:tr>
      <w:tr w:rsidR="00865655" w:rsidRPr="003353BD" w14:paraId="3CF3CD9F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42E4E4FB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United States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231512A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1903AC4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0.241</w:t>
            </w:r>
          </w:p>
        </w:tc>
      </w:tr>
      <w:tr w:rsidR="00865655" w:rsidRPr="003353BD" w14:paraId="7E5EA85D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70241357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Belgium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306F4DB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CEC3FF7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0.237</w:t>
            </w:r>
          </w:p>
        </w:tc>
      </w:tr>
      <w:tr w:rsidR="00865655" w:rsidRPr="003353BD" w14:paraId="07C0F19A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106DFC7D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Australia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67BEEE5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3B88BCD4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0.224</w:t>
            </w:r>
          </w:p>
        </w:tc>
      </w:tr>
      <w:tr w:rsidR="00865655" w:rsidRPr="003353BD" w14:paraId="38BDDFB3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10015998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Poland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1ED6DBFC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33C21C21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0.206</w:t>
            </w:r>
          </w:p>
        </w:tc>
      </w:tr>
      <w:tr w:rsidR="00865655" w:rsidRPr="003353BD" w14:paraId="50530A1C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673BBB54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Russian Federation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98E7588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693FD173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0.189</w:t>
            </w:r>
          </w:p>
        </w:tc>
      </w:tr>
      <w:tr w:rsidR="00865655" w:rsidRPr="003353BD" w14:paraId="23BB2497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1CB7AC24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Netherlands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D539DFF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1BE10CF7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0.180</w:t>
            </w:r>
          </w:p>
        </w:tc>
      </w:tr>
      <w:tr w:rsidR="00865655" w:rsidRPr="003353BD" w14:paraId="0BAC7D94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5D778BEC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Korea, Republic of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E3FB91F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7DADB2AC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0.149</w:t>
            </w:r>
          </w:p>
        </w:tc>
      </w:tr>
      <w:tr w:rsidR="00865655" w:rsidRPr="003353BD" w14:paraId="6ED5E1CB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735A4B70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Brazil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A0CFC2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F313BF5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0.132</w:t>
            </w:r>
          </w:p>
        </w:tc>
      </w:tr>
      <w:tr w:rsidR="00865655" w:rsidRPr="003353BD" w14:paraId="6A4F24F6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1E442701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Austria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7990763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4BD3962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0.127</w:t>
            </w:r>
          </w:p>
        </w:tc>
      </w:tr>
      <w:tr w:rsidR="00865655" w:rsidRPr="003353BD" w14:paraId="1E2A965E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7949F2B1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Sweden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24F05DC6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344A36F1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0.127</w:t>
            </w:r>
          </w:p>
        </w:tc>
      </w:tr>
      <w:tr w:rsidR="00865655" w:rsidRPr="003353BD" w14:paraId="77DE7135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62D74D51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Argentina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8BE0CF7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E045931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0.123</w:t>
            </w:r>
          </w:p>
        </w:tc>
      </w:tr>
      <w:tr w:rsidR="00865655" w:rsidRPr="003353BD" w14:paraId="23FB9B0F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2BA9F83D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Israel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2A50AE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0A062D1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0.123</w:t>
            </w:r>
          </w:p>
        </w:tc>
      </w:tr>
      <w:tr w:rsidR="00865655" w:rsidRPr="003353BD" w14:paraId="250B9591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06784B99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Czech Republic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FF8CD96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16F3E101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0.114</w:t>
            </w:r>
          </w:p>
        </w:tc>
      </w:tr>
      <w:tr w:rsidR="00865655" w:rsidRPr="003353BD" w14:paraId="062CA7F5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4875A9FA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Hungary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506AE8A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4C62D25A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0.110</w:t>
            </w:r>
          </w:p>
        </w:tc>
      </w:tr>
      <w:tr w:rsidR="00865655" w:rsidRPr="003353BD" w14:paraId="5D2DC713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7A340CA3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China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9D5B09E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55E56A5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0.105</w:t>
            </w:r>
          </w:p>
        </w:tc>
      </w:tr>
      <w:tr w:rsidR="00865655" w:rsidRPr="003353BD" w14:paraId="4A1D3092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403B0F93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Japan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4D154EB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5DB37F08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0.105</w:t>
            </w:r>
          </w:p>
        </w:tc>
      </w:tr>
      <w:tr w:rsidR="00865655" w:rsidRPr="003353BD" w14:paraId="68A763B0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5CDD22A2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Taiwan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2A8699A3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8C0D491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0.105</w:t>
            </w:r>
          </w:p>
        </w:tc>
      </w:tr>
      <w:tr w:rsidR="00865655" w:rsidRPr="003353BD" w14:paraId="7113D365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78A84CCC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Turkey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B972398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03D773B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0.105</w:t>
            </w:r>
          </w:p>
        </w:tc>
      </w:tr>
      <w:tr w:rsidR="00865655" w:rsidRPr="003353BD" w14:paraId="755DE345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20A1B60A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Greece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6D16A48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5AE74564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0.101</w:t>
            </w:r>
          </w:p>
        </w:tc>
      </w:tr>
      <w:tr w:rsidR="00865655" w:rsidRPr="003353BD" w14:paraId="40C16A66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2DE4B505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Switzerland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A014A7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5E92CCA3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0.096</w:t>
            </w:r>
          </w:p>
        </w:tc>
      </w:tr>
      <w:tr w:rsidR="00865655" w:rsidRPr="003353BD" w14:paraId="0F63414B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571B9515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New Zealand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58333226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3F17CEBF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0.088</w:t>
            </w:r>
          </w:p>
        </w:tc>
      </w:tr>
      <w:tr w:rsidR="00865655" w:rsidRPr="003353BD" w14:paraId="48AEB849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6DCC8DCB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Ireland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5B68A3C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585ED218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0.083</w:t>
            </w:r>
          </w:p>
        </w:tc>
      </w:tr>
      <w:tr w:rsidR="00865655" w:rsidRPr="003353BD" w14:paraId="0C69D46A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71E0B2FD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Mexico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543F9862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6C5C6D6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0.079</w:t>
            </w:r>
          </w:p>
        </w:tc>
      </w:tr>
      <w:tr w:rsidR="00865655" w:rsidRPr="003353BD" w14:paraId="050FD7E3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5306A3B9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Singapore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0C3D968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34784585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0.079</w:t>
            </w:r>
          </w:p>
        </w:tc>
      </w:tr>
      <w:tr w:rsidR="00865655" w:rsidRPr="003353BD" w14:paraId="2AF56328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4BD9C767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Hong Kong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CC38D23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750A65EE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0.075</w:t>
            </w:r>
          </w:p>
        </w:tc>
      </w:tr>
      <w:tr w:rsidR="00865655" w:rsidRPr="003353BD" w14:paraId="3EE5FBAA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22E9CD93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India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E80444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19C89417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0.075</w:t>
            </w:r>
          </w:p>
        </w:tc>
      </w:tr>
      <w:tr w:rsidR="00865655" w:rsidRPr="003353BD" w14:paraId="41C5226A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17F48346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Thailand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1A5CD818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76DAC504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0.075</w:t>
            </w:r>
          </w:p>
        </w:tc>
      </w:tr>
      <w:tr w:rsidR="00865655" w:rsidRPr="003353BD" w14:paraId="39A57F78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42C60F01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Denmark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33A72AE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344E4478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0.070</w:t>
            </w:r>
          </w:p>
        </w:tc>
      </w:tr>
      <w:tr w:rsidR="00865655" w:rsidRPr="003353BD" w14:paraId="2695473F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1D17EA33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Romania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9806492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D9EF7CE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0.070</w:t>
            </w:r>
          </w:p>
        </w:tc>
      </w:tr>
      <w:tr w:rsidR="00865655" w:rsidRPr="003353BD" w14:paraId="6B6F781F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47DAF236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Portugal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58ACF8B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948DDBE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0.066</w:t>
            </w:r>
          </w:p>
        </w:tc>
      </w:tr>
      <w:tr w:rsidR="00865655" w:rsidRPr="003353BD" w14:paraId="74DD9800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2E601CA6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lastRenderedPageBreak/>
              <w:t>South Africa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837C89F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4F185E11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0.066</w:t>
            </w:r>
          </w:p>
        </w:tc>
      </w:tr>
      <w:tr w:rsidR="00865655" w:rsidRPr="003353BD" w14:paraId="101F88A8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741D326E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Finland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1F249EAC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5AE7F7F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0.061</w:t>
            </w:r>
          </w:p>
        </w:tc>
      </w:tr>
      <w:tr w:rsidR="00865655" w:rsidRPr="003353BD" w14:paraId="7D8695CF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24CA6009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Chile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02D30C4B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758B569C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0.048</w:t>
            </w:r>
          </w:p>
        </w:tc>
      </w:tr>
      <w:tr w:rsidR="00865655" w:rsidRPr="003353BD" w14:paraId="55394044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2F2E0FC6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Norway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151FF63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635B3A4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0.048</w:t>
            </w:r>
          </w:p>
        </w:tc>
      </w:tr>
      <w:tr w:rsidR="00865655" w:rsidRPr="003353BD" w14:paraId="17A9DE3C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1063588F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Peru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E490FFC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63F70C9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0.048</w:t>
            </w:r>
          </w:p>
        </w:tc>
      </w:tr>
      <w:tr w:rsidR="00865655" w:rsidRPr="003353BD" w14:paraId="3309806E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6ABF692E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Slovak Republic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C32EB31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58759CB4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0.048</w:t>
            </w:r>
          </w:p>
        </w:tc>
      </w:tr>
      <w:tr w:rsidR="00865655" w:rsidRPr="003353BD" w14:paraId="143360C6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0E90CA0A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Ukraine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3A39F72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1728D30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0.048</w:t>
            </w:r>
          </w:p>
        </w:tc>
      </w:tr>
      <w:tr w:rsidR="00865655" w:rsidRPr="003353BD" w14:paraId="70AEED4B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12144122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Bulgaria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2E13677B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3975A104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0.039</w:t>
            </w:r>
          </w:p>
        </w:tc>
      </w:tr>
      <w:tr w:rsidR="00865655" w:rsidRPr="003353BD" w14:paraId="0C1FED08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01D24418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Colombia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A8B0B48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433CBCB3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0.039</w:t>
            </w:r>
          </w:p>
        </w:tc>
      </w:tr>
      <w:tr w:rsidR="00865655" w:rsidRPr="003353BD" w14:paraId="270AE1A4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3FD502C1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Croatia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9D77E74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B1B07E7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0.031</w:t>
            </w:r>
          </w:p>
        </w:tc>
      </w:tr>
      <w:tr w:rsidR="00865655" w:rsidRPr="003353BD" w14:paraId="65F9C3FC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677F174F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Czechia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11AE1D86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5FAF5FC4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0.031</w:t>
            </w:r>
          </w:p>
        </w:tc>
      </w:tr>
      <w:tr w:rsidR="00865655" w:rsidRPr="003353BD" w14:paraId="29586DF2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39E075F6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Estonia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31A28EB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4DA0B54F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0.031</w:t>
            </w:r>
          </w:p>
        </w:tc>
      </w:tr>
      <w:tr w:rsidR="00865655" w:rsidRPr="003353BD" w14:paraId="1F4F24A7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407E9303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Puerto Rico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52DAB97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C0A399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0.026</w:t>
            </w:r>
          </w:p>
        </w:tc>
      </w:tr>
      <w:tr w:rsidR="00865655" w:rsidRPr="003353BD" w14:paraId="2C0585EB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3A3DDE41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Philippines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284374E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554AA76B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0.022</w:t>
            </w:r>
          </w:p>
        </w:tc>
      </w:tr>
      <w:tr w:rsidR="00865655" w:rsidRPr="003353BD" w14:paraId="3D4C9BDB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6AEF5E3D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Latvia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BFF2A24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7009B25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0.018</w:t>
            </w:r>
          </w:p>
        </w:tc>
      </w:tr>
      <w:tr w:rsidR="00865655" w:rsidRPr="003353BD" w14:paraId="04AA3331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3F03E9FD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Egypt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1434690D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39AEDEE8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0.013</w:t>
            </w:r>
          </w:p>
        </w:tc>
      </w:tr>
      <w:tr w:rsidR="00865655" w:rsidRPr="003353BD" w14:paraId="1220439E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107A882A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Guatemala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7C670EC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2E6FA62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0.013</w:t>
            </w:r>
          </w:p>
        </w:tc>
      </w:tr>
      <w:tr w:rsidR="00865655" w:rsidRPr="003353BD" w14:paraId="7460C57B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7ACEB8D8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Luxembourg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7963C5D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996AC68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0.013</w:t>
            </w:r>
          </w:p>
        </w:tc>
      </w:tr>
      <w:tr w:rsidR="00865655" w:rsidRPr="003353BD" w14:paraId="0E1BD795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3F84E643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Panama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882657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6D7A765E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0.013</w:t>
            </w:r>
          </w:p>
        </w:tc>
      </w:tr>
      <w:tr w:rsidR="00865655" w:rsidRPr="003353BD" w14:paraId="1EC044AF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5D2A241A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Serbia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4B7E365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D9B6D64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0.013</w:t>
            </w:r>
          </w:p>
        </w:tc>
      </w:tr>
      <w:tr w:rsidR="00865655" w:rsidRPr="003353BD" w14:paraId="7CCC5B94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5117BF9F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Slovenia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171F0CA2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1D345C7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0.013</w:t>
            </w:r>
          </w:p>
        </w:tc>
      </w:tr>
      <w:tr w:rsidR="00865655" w:rsidRPr="003353BD" w14:paraId="76556923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46E243DC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Bosnia and Herzegovina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1523BF1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7AD27167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0.009</w:t>
            </w:r>
          </w:p>
        </w:tc>
      </w:tr>
      <w:tr w:rsidR="00865655" w:rsidRPr="003353BD" w14:paraId="22DB03D0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45AF5322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Costa Rica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2151D16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F09B7C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0.009</w:t>
            </w:r>
          </w:p>
        </w:tc>
      </w:tr>
      <w:tr w:rsidR="00865655" w:rsidRPr="003353BD" w14:paraId="244804CD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472E0BD8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Cyprus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C8929AC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45107AE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0.009</w:t>
            </w:r>
          </w:p>
        </w:tc>
      </w:tr>
      <w:tr w:rsidR="00865655" w:rsidRPr="003353BD" w14:paraId="5176E2B8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79ED033D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Lebanon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14A2220A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B009C3F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0.009</w:t>
            </w:r>
          </w:p>
        </w:tc>
      </w:tr>
      <w:tr w:rsidR="00865655" w:rsidRPr="003353BD" w14:paraId="3A37F307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58E491C5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Lithuania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53B9261B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0F7B71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0.009</w:t>
            </w:r>
          </w:p>
        </w:tc>
      </w:tr>
      <w:tr w:rsidR="00865655" w:rsidRPr="003353BD" w14:paraId="55E47CA7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0F732F2F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Malaysia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50E5E2A2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1E34426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0.009</w:t>
            </w:r>
          </w:p>
        </w:tc>
      </w:tr>
      <w:tr w:rsidR="00865655" w:rsidRPr="003353BD" w14:paraId="2543323C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398EE996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Saudi Arabia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AA3EDF1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3DEC1735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0.009</w:t>
            </w:r>
          </w:p>
        </w:tc>
      </w:tr>
      <w:tr w:rsidR="00865655" w:rsidRPr="003353BD" w14:paraId="51425A11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1DEAE371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Bahamas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57243001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2527AEB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0.004</w:t>
            </w:r>
          </w:p>
        </w:tc>
      </w:tr>
      <w:tr w:rsidR="00865655" w:rsidRPr="003353BD" w14:paraId="168E44A4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79863010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Belarus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2BEED99D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51F22FF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0.004</w:t>
            </w:r>
          </w:p>
        </w:tc>
      </w:tr>
      <w:tr w:rsidR="00865655" w:rsidRPr="003353BD" w14:paraId="40677908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6AEBFD4D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Ecuador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A6155E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03286997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0.004</w:t>
            </w:r>
          </w:p>
        </w:tc>
      </w:tr>
      <w:tr w:rsidR="00865655" w:rsidRPr="003353BD" w14:paraId="47AD2F0D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5C9B0412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Indonesia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1F8010D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624D39BF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0.004</w:t>
            </w:r>
          </w:p>
        </w:tc>
      </w:tr>
      <w:tr w:rsidR="00865655" w:rsidRPr="003353BD" w14:paraId="6F79A31B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59F2D751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Macedonia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543B3736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7EC1E4F6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0.004</w:t>
            </w:r>
          </w:p>
        </w:tc>
      </w:tr>
      <w:tr w:rsidR="00865655" w:rsidRPr="003353BD" w14:paraId="39FCB0F9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287338D3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Pakistan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757AD6C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9A4FFF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0.004</w:t>
            </w:r>
          </w:p>
        </w:tc>
      </w:tr>
      <w:tr w:rsidR="00865655" w:rsidRPr="003353BD" w14:paraId="54537C43" w14:textId="77777777" w:rsidTr="00EB317E">
        <w:trPr>
          <w:trHeight w:val="318"/>
        </w:trPr>
        <w:tc>
          <w:tcPr>
            <w:tcW w:w="2160" w:type="dxa"/>
            <w:shd w:val="clear" w:color="auto" w:fill="auto"/>
            <w:noWrap/>
            <w:hideMark/>
          </w:tcPr>
          <w:p w14:paraId="2E1E1F2B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Tunisia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549E7EE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5F763170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0.004</w:t>
            </w:r>
          </w:p>
        </w:tc>
      </w:tr>
      <w:tr w:rsidR="00865655" w:rsidRPr="003353BD" w14:paraId="4D80B1A4" w14:textId="77777777" w:rsidTr="00EB317E">
        <w:trPr>
          <w:trHeight w:val="318"/>
        </w:trPr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1D309BB" w14:textId="77777777" w:rsidR="00865655" w:rsidRPr="003353BD" w:rsidRDefault="00865655" w:rsidP="00377011">
            <w:pPr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Uruguay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8291A49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BE223B6" w14:textId="77777777" w:rsidR="00865655" w:rsidRPr="003353BD" w:rsidRDefault="00865655" w:rsidP="003770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353BD">
              <w:rPr>
                <w:rFonts w:ascii="Times New Roman" w:eastAsia="Times New Roman" w:hAnsi="Times New Roman" w:cs="Times New Roman"/>
              </w:rPr>
              <w:t>0.004</w:t>
            </w:r>
          </w:p>
        </w:tc>
      </w:tr>
    </w:tbl>
    <w:p w14:paraId="738136AF" w14:textId="77777777" w:rsidR="00865655" w:rsidRDefault="00865655" w:rsidP="00865655">
      <w:pPr>
        <w:spacing w:after="200" w:line="276" w:lineRule="auto"/>
      </w:pPr>
      <w:r>
        <w:br w:type="page"/>
      </w:r>
    </w:p>
    <w:p w14:paraId="3F1BD168" w14:textId="77777777" w:rsidR="00865655" w:rsidRDefault="00865655" w:rsidP="00865655">
      <w:pPr>
        <w:spacing w:after="200" w:line="276" w:lineRule="auto"/>
        <w:rPr>
          <w:b/>
        </w:rPr>
      </w:pPr>
    </w:p>
    <w:p w14:paraId="293D6A1C" w14:textId="4511D93B" w:rsidR="00865655" w:rsidRPr="00EB317E" w:rsidRDefault="00865655" w:rsidP="00865655">
      <w:pPr>
        <w:rPr>
          <w:rFonts w:ascii="Times New Roman" w:hAnsi="Times New Roman" w:cs="Times New Roman"/>
          <w:b/>
        </w:rPr>
      </w:pPr>
      <w:proofErr w:type="gramStart"/>
      <w:r w:rsidRPr="00EB317E">
        <w:rPr>
          <w:rFonts w:ascii="Times New Roman" w:hAnsi="Times New Roman" w:cs="Times New Roman"/>
          <w:b/>
        </w:rPr>
        <w:t xml:space="preserve">Supplementary Table </w:t>
      </w:r>
      <w:r w:rsidR="00D964E1">
        <w:rPr>
          <w:rFonts w:ascii="Times New Roman" w:hAnsi="Times New Roman" w:cs="Times New Roman"/>
          <w:b/>
        </w:rPr>
        <w:t>3</w:t>
      </w:r>
      <w:r w:rsidRPr="00EB317E">
        <w:rPr>
          <w:rFonts w:ascii="Times New Roman" w:hAnsi="Times New Roman" w:cs="Times New Roman"/>
          <w:b/>
        </w:rPr>
        <w:t>.</w:t>
      </w:r>
      <w:proofErr w:type="gramEnd"/>
      <w:r w:rsidRPr="00EB317E">
        <w:rPr>
          <w:rFonts w:ascii="Times New Roman" w:hAnsi="Times New Roman" w:cs="Times New Roman"/>
          <w:b/>
        </w:rPr>
        <w:t xml:space="preserve"> Checklist scoring results</w:t>
      </w:r>
    </w:p>
    <w:p w14:paraId="341C7A28" w14:textId="77777777" w:rsidR="00865655" w:rsidRPr="00EB317E" w:rsidRDefault="00865655" w:rsidP="00865655">
      <w:pPr>
        <w:rPr>
          <w:rFonts w:ascii="Times New Roman" w:hAnsi="Times New Roman" w:cs="Times New Roman"/>
        </w:rPr>
      </w:pPr>
    </w:p>
    <w:p w14:paraId="43871D08" w14:textId="77777777" w:rsidR="00865655" w:rsidRPr="00EB317E" w:rsidRDefault="00865655" w:rsidP="00865655">
      <w:pPr>
        <w:rPr>
          <w:rFonts w:ascii="Times New Roman" w:hAnsi="Times New Roman" w:cs="Times New Roman"/>
          <w:i/>
        </w:rPr>
      </w:pPr>
      <w:proofErr w:type="gramStart"/>
      <w:r w:rsidRPr="00EB317E">
        <w:rPr>
          <w:rFonts w:ascii="Times New Roman" w:hAnsi="Times New Roman" w:cs="Times New Roman"/>
          <w:i/>
        </w:rPr>
        <w:t>Available for separate download.</w:t>
      </w:r>
      <w:proofErr w:type="gramEnd"/>
    </w:p>
    <w:p w14:paraId="3171A734" w14:textId="77777777" w:rsidR="00865655" w:rsidRPr="00EB317E" w:rsidRDefault="00865655" w:rsidP="00865655">
      <w:pPr>
        <w:spacing w:after="200" w:line="276" w:lineRule="auto"/>
        <w:rPr>
          <w:rFonts w:ascii="Times New Roman" w:hAnsi="Times New Roman" w:cs="Times New Roman"/>
          <w:i/>
        </w:rPr>
      </w:pPr>
      <w:r w:rsidRPr="00EB317E">
        <w:rPr>
          <w:rFonts w:ascii="Times New Roman" w:hAnsi="Times New Roman" w:cs="Times New Roman"/>
          <w:i/>
        </w:rPr>
        <w:br w:type="page"/>
      </w:r>
    </w:p>
    <w:p w14:paraId="5628835D" w14:textId="1ACD324A" w:rsidR="00783B19" w:rsidRPr="00EB317E" w:rsidRDefault="00CB2827" w:rsidP="00EB317E">
      <w:pPr>
        <w:spacing w:line="480" w:lineRule="auto"/>
        <w:rPr>
          <w:rFonts w:ascii="Times New Roman" w:hAnsi="Times New Roman" w:cs="Times New Roman"/>
          <w:b/>
        </w:rPr>
      </w:pPr>
      <w:proofErr w:type="gramStart"/>
      <w:r w:rsidRPr="00EB317E">
        <w:rPr>
          <w:rFonts w:ascii="Times New Roman" w:hAnsi="Times New Roman" w:cs="Times New Roman"/>
          <w:b/>
        </w:rPr>
        <w:lastRenderedPageBreak/>
        <w:t xml:space="preserve">Supplementary Table </w:t>
      </w:r>
      <w:r w:rsidR="00D964E1" w:rsidRPr="00EB317E">
        <w:rPr>
          <w:rFonts w:ascii="Times New Roman" w:hAnsi="Times New Roman" w:cs="Times New Roman"/>
          <w:b/>
        </w:rPr>
        <w:t>4</w:t>
      </w:r>
      <w:r w:rsidRPr="00EB317E">
        <w:rPr>
          <w:rFonts w:ascii="Times New Roman" w:hAnsi="Times New Roman" w:cs="Times New Roman"/>
          <w:b/>
        </w:rPr>
        <w:t>.</w:t>
      </w:r>
      <w:proofErr w:type="gramEnd"/>
      <w:r w:rsidR="00560255" w:rsidRPr="00EB317E">
        <w:rPr>
          <w:rFonts w:ascii="Times New Roman" w:hAnsi="Times New Roman" w:cs="Times New Roman"/>
          <w:b/>
        </w:rPr>
        <w:t xml:space="preserve"> Sum of squares, degrees of freedom and </w:t>
      </w:r>
      <w:r w:rsidR="00EB317E">
        <w:rPr>
          <w:rFonts w:ascii="Times New Roman" w:hAnsi="Times New Roman" w:cs="Times New Roman"/>
          <w:b/>
        </w:rPr>
        <w:t>mean squares for Models A and C</w:t>
      </w:r>
      <w:r w:rsidR="00586F34" w:rsidRPr="00EB317E">
        <w:rPr>
          <w:rFonts w:ascii="Times New Roman" w:hAnsi="Times New Roman" w:cs="Times New Roman"/>
          <w:b/>
        </w:rPr>
        <w:t>*</w:t>
      </w:r>
    </w:p>
    <w:tbl>
      <w:tblPr>
        <w:tblW w:w="8688" w:type="dxa"/>
        <w:tblLook w:val="04A0" w:firstRow="1" w:lastRow="0" w:firstColumn="1" w:lastColumn="0" w:noHBand="0" w:noVBand="1"/>
      </w:tblPr>
      <w:tblGrid>
        <w:gridCol w:w="2235"/>
        <w:gridCol w:w="1273"/>
        <w:gridCol w:w="647"/>
        <w:gridCol w:w="1440"/>
        <w:gridCol w:w="1053"/>
        <w:gridCol w:w="987"/>
        <w:gridCol w:w="1053"/>
      </w:tblGrid>
      <w:tr w:rsidR="00EB317E" w:rsidRPr="000A542D" w14:paraId="3D75CB4F" w14:textId="77777777" w:rsidTr="00EB317E">
        <w:trPr>
          <w:trHeight w:val="300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A694D0" w14:textId="77777777" w:rsidR="00EB317E" w:rsidRPr="00586F34" w:rsidRDefault="00EB317E" w:rsidP="00EB317E">
            <w:pPr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Source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7A7A8CF" w14:textId="77777777" w:rsidR="00EB317E" w:rsidRPr="00586F34" w:rsidRDefault="00EB317E" w:rsidP="00EB317E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Model A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03DE58" w14:textId="77777777" w:rsidR="00EB317E" w:rsidRPr="00586F34" w:rsidRDefault="00EB317E" w:rsidP="00EB317E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Model C</w:t>
            </w:r>
          </w:p>
        </w:tc>
      </w:tr>
      <w:tr w:rsidR="00EB317E" w:rsidRPr="000A542D" w14:paraId="6CCFD74D" w14:textId="77777777" w:rsidTr="00EB317E">
        <w:trPr>
          <w:trHeight w:val="300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5A68" w14:textId="77777777" w:rsidR="00EB317E" w:rsidRPr="000A542D" w:rsidRDefault="00EB317E" w:rsidP="00EB317E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76A3746" w14:textId="77777777" w:rsidR="00EB317E" w:rsidRPr="00586F34" w:rsidRDefault="00EB317E" w:rsidP="00EB317E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SS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0D75D0F" w14:textId="77777777" w:rsidR="00EB317E" w:rsidRPr="00586F34" w:rsidRDefault="00EB317E" w:rsidP="00EB317E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df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119E01D" w14:textId="77777777" w:rsidR="00EB317E" w:rsidRPr="00586F34" w:rsidRDefault="00EB317E" w:rsidP="00EB317E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MS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08B7A64F" w14:textId="77777777" w:rsidR="00EB317E" w:rsidRPr="00586F34" w:rsidRDefault="00EB317E" w:rsidP="00EB317E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SS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873DC3A" w14:textId="77777777" w:rsidR="00EB317E" w:rsidRPr="00586F34" w:rsidRDefault="00EB317E" w:rsidP="00EB317E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df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5FD44109" w14:textId="77777777" w:rsidR="00EB317E" w:rsidRPr="00586F34" w:rsidRDefault="00EB317E" w:rsidP="00EB317E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MS</w:t>
            </w:r>
          </w:p>
        </w:tc>
      </w:tr>
      <w:tr w:rsidR="00EB317E" w:rsidRPr="000A542D" w14:paraId="537635D7" w14:textId="77777777" w:rsidTr="00EB317E">
        <w:trPr>
          <w:trHeight w:val="300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876D" w14:textId="77777777" w:rsidR="00EB317E" w:rsidRPr="000A542D" w:rsidRDefault="00EB317E" w:rsidP="00EB317E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Model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CEF5483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4517.15417</w:t>
            </w:r>
          </w:p>
        </w:tc>
        <w:tc>
          <w:tcPr>
            <w:tcW w:w="64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489FF6D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D18F0A3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752.859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0D4503D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2197.683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C1728C0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F831981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2197.683</w:t>
            </w:r>
          </w:p>
        </w:tc>
      </w:tr>
      <w:tr w:rsidR="00EB317E" w:rsidRPr="000A542D" w14:paraId="6EFD2807" w14:textId="77777777" w:rsidTr="00EB317E">
        <w:trPr>
          <w:trHeight w:val="300"/>
        </w:trPr>
        <w:tc>
          <w:tcPr>
            <w:tcW w:w="2235" w:type="dxa"/>
            <w:shd w:val="clear" w:color="auto" w:fill="auto"/>
            <w:noWrap/>
            <w:vAlign w:val="bottom"/>
          </w:tcPr>
          <w:p w14:paraId="78FC59FC" w14:textId="77777777" w:rsidR="00EB317E" w:rsidRPr="000A542D" w:rsidRDefault="00EB317E" w:rsidP="00EB317E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Residual</w:t>
            </w:r>
          </w:p>
        </w:tc>
        <w:tc>
          <w:tcPr>
            <w:tcW w:w="1273" w:type="dxa"/>
            <w:shd w:val="clear" w:color="auto" w:fill="auto"/>
            <w:noWrap/>
          </w:tcPr>
          <w:p w14:paraId="0415136F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8888.75741</w:t>
            </w:r>
          </w:p>
        </w:tc>
        <w:tc>
          <w:tcPr>
            <w:tcW w:w="647" w:type="dxa"/>
            <w:shd w:val="clear" w:color="auto" w:fill="auto"/>
            <w:noWrap/>
          </w:tcPr>
          <w:p w14:paraId="3797389B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77</w:t>
            </w:r>
          </w:p>
        </w:tc>
        <w:tc>
          <w:tcPr>
            <w:tcW w:w="1440" w:type="dxa"/>
            <w:shd w:val="clear" w:color="auto" w:fill="auto"/>
            <w:noWrap/>
          </w:tcPr>
          <w:p w14:paraId="3F635D63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115.4384</w:t>
            </w:r>
          </w:p>
        </w:tc>
        <w:tc>
          <w:tcPr>
            <w:tcW w:w="1053" w:type="dxa"/>
          </w:tcPr>
          <w:p w14:paraId="620278F4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28311.87</w:t>
            </w:r>
          </w:p>
        </w:tc>
        <w:tc>
          <w:tcPr>
            <w:tcW w:w="987" w:type="dxa"/>
          </w:tcPr>
          <w:p w14:paraId="13E70841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54</w:t>
            </w:r>
          </w:p>
        </w:tc>
        <w:tc>
          <w:tcPr>
            <w:tcW w:w="1053" w:type="dxa"/>
          </w:tcPr>
          <w:p w14:paraId="21345066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524.294</w:t>
            </w:r>
          </w:p>
        </w:tc>
      </w:tr>
      <w:tr w:rsidR="00EB317E" w:rsidRPr="000A542D" w14:paraId="6F6D4D5E" w14:textId="77777777" w:rsidTr="00EB317E">
        <w:trPr>
          <w:trHeight w:val="300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F57F9F" w14:textId="77777777" w:rsidR="00EB317E" w:rsidRPr="000A542D" w:rsidRDefault="00EB317E" w:rsidP="00EB317E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2D999A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13405.9116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16A948C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0D17782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161.517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EE275FD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30509.56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0D55ADA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55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40B4545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554.7192</w:t>
            </w:r>
          </w:p>
        </w:tc>
      </w:tr>
    </w:tbl>
    <w:p w14:paraId="70F3620F" w14:textId="4DEE1FD0" w:rsidR="00CB2827" w:rsidRPr="00EB317E" w:rsidRDefault="00586F34">
      <w:pPr>
        <w:rPr>
          <w:rFonts w:ascii="Times New Roman" w:hAnsi="Times New Roman" w:cs="Times New Roman"/>
        </w:rPr>
      </w:pPr>
      <w:r w:rsidRPr="00EB317E">
        <w:rPr>
          <w:rFonts w:ascii="Times New Roman" w:hAnsi="Times New Roman" w:cs="Times New Roman"/>
        </w:rPr>
        <w:t xml:space="preserve">* </w:t>
      </w:r>
      <w:r w:rsidR="00377011" w:rsidRPr="00EB317E">
        <w:rPr>
          <w:rFonts w:ascii="Times New Roman" w:hAnsi="Times New Roman" w:cs="Times New Roman"/>
        </w:rPr>
        <w:t xml:space="preserve">SS: </w:t>
      </w:r>
      <w:r w:rsidR="00A601B8" w:rsidRPr="00EB317E">
        <w:rPr>
          <w:rFonts w:ascii="Times New Roman" w:hAnsi="Times New Roman" w:cs="Times New Roman"/>
        </w:rPr>
        <w:t>s</w:t>
      </w:r>
      <w:r w:rsidR="00377011" w:rsidRPr="00EB317E">
        <w:rPr>
          <w:rFonts w:ascii="Times New Roman" w:hAnsi="Times New Roman" w:cs="Times New Roman"/>
        </w:rPr>
        <w:t xml:space="preserve">um of </w:t>
      </w:r>
      <w:r w:rsidR="00A601B8" w:rsidRPr="00EB317E">
        <w:rPr>
          <w:rFonts w:ascii="Times New Roman" w:hAnsi="Times New Roman" w:cs="Times New Roman"/>
        </w:rPr>
        <w:t>s</w:t>
      </w:r>
      <w:r w:rsidR="00377011" w:rsidRPr="00EB317E">
        <w:rPr>
          <w:rFonts w:ascii="Times New Roman" w:hAnsi="Times New Roman" w:cs="Times New Roman"/>
        </w:rPr>
        <w:t xml:space="preserve">quares; </w:t>
      </w:r>
      <w:proofErr w:type="spellStart"/>
      <w:proofErr w:type="gramStart"/>
      <w:r w:rsidR="00377011" w:rsidRPr="00EB317E">
        <w:rPr>
          <w:rFonts w:ascii="Times New Roman" w:hAnsi="Times New Roman" w:cs="Times New Roman"/>
        </w:rPr>
        <w:t>df</w:t>
      </w:r>
      <w:proofErr w:type="spellEnd"/>
      <w:proofErr w:type="gramEnd"/>
      <w:r w:rsidR="00377011" w:rsidRPr="00EB317E">
        <w:rPr>
          <w:rFonts w:ascii="Times New Roman" w:hAnsi="Times New Roman" w:cs="Times New Roman"/>
        </w:rPr>
        <w:t xml:space="preserve">: degrees of freedom; MS: </w:t>
      </w:r>
      <w:r w:rsidR="00A601B8" w:rsidRPr="00EB317E">
        <w:rPr>
          <w:rFonts w:ascii="Times New Roman" w:hAnsi="Times New Roman" w:cs="Times New Roman"/>
        </w:rPr>
        <w:t>m</w:t>
      </w:r>
      <w:r w:rsidR="00377011" w:rsidRPr="00EB317E">
        <w:rPr>
          <w:rFonts w:ascii="Times New Roman" w:hAnsi="Times New Roman" w:cs="Times New Roman"/>
        </w:rPr>
        <w:t xml:space="preserve">ean </w:t>
      </w:r>
      <w:r w:rsidR="00A601B8" w:rsidRPr="00EB317E">
        <w:rPr>
          <w:rFonts w:ascii="Times New Roman" w:hAnsi="Times New Roman" w:cs="Times New Roman"/>
        </w:rPr>
        <w:t>s</w:t>
      </w:r>
      <w:r w:rsidR="00377011" w:rsidRPr="00EB317E">
        <w:rPr>
          <w:rFonts w:ascii="Times New Roman" w:hAnsi="Times New Roman" w:cs="Times New Roman"/>
        </w:rPr>
        <w:t>quares</w:t>
      </w:r>
    </w:p>
    <w:p w14:paraId="4405C81E" w14:textId="77777777" w:rsidR="00CB2827" w:rsidRDefault="00CB2827"/>
    <w:p w14:paraId="2CDB0BAE" w14:textId="77777777" w:rsidR="00CB2827" w:rsidRDefault="00CB2827"/>
    <w:p w14:paraId="6A5BD173" w14:textId="77777777" w:rsidR="00CB2827" w:rsidRDefault="00CB2827"/>
    <w:p w14:paraId="5F7F0E4E" w14:textId="77777777" w:rsidR="00034EA0" w:rsidRDefault="00034EA0">
      <w:pPr>
        <w:spacing w:after="200" w:line="276" w:lineRule="auto"/>
      </w:pPr>
      <w:r>
        <w:br w:type="page"/>
      </w:r>
    </w:p>
    <w:p w14:paraId="2854A4E6" w14:textId="4F9E5E4A" w:rsidR="00CB2827" w:rsidRPr="00EB317E" w:rsidRDefault="00CB2827" w:rsidP="00EB317E">
      <w:pPr>
        <w:spacing w:line="480" w:lineRule="auto"/>
        <w:rPr>
          <w:rFonts w:ascii="Times New Roman" w:hAnsi="Times New Roman" w:cs="Times New Roman"/>
          <w:b/>
        </w:rPr>
      </w:pPr>
      <w:proofErr w:type="gramStart"/>
      <w:r w:rsidRPr="00EB317E">
        <w:rPr>
          <w:rFonts w:ascii="Times New Roman" w:hAnsi="Times New Roman" w:cs="Times New Roman"/>
          <w:b/>
        </w:rPr>
        <w:lastRenderedPageBreak/>
        <w:t xml:space="preserve">Supplementary Table </w:t>
      </w:r>
      <w:r w:rsidR="00D964E1" w:rsidRPr="00EB317E">
        <w:rPr>
          <w:rFonts w:ascii="Times New Roman" w:hAnsi="Times New Roman" w:cs="Times New Roman"/>
          <w:b/>
        </w:rPr>
        <w:t>5</w:t>
      </w:r>
      <w:r w:rsidRPr="00EB317E">
        <w:rPr>
          <w:rFonts w:ascii="Times New Roman" w:hAnsi="Times New Roman" w:cs="Times New Roman"/>
          <w:b/>
        </w:rPr>
        <w:t>.</w:t>
      </w:r>
      <w:proofErr w:type="gramEnd"/>
      <w:r w:rsidRPr="00EB317E">
        <w:rPr>
          <w:rFonts w:ascii="Times New Roman" w:hAnsi="Times New Roman" w:cs="Times New Roman"/>
          <w:b/>
        </w:rPr>
        <w:t xml:space="preserve"> </w:t>
      </w:r>
      <w:r w:rsidR="00EB317E" w:rsidRPr="00EB317E">
        <w:rPr>
          <w:rFonts w:ascii="Times New Roman" w:hAnsi="Times New Roman" w:cs="Times New Roman"/>
          <w:b/>
        </w:rPr>
        <w:t>Model summary for models A-C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2610"/>
        <w:gridCol w:w="1350"/>
        <w:gridCol w:w="1080"/>
        <w:gridCol w:w="1080"/>
      </w:tblGrid>
      <w:tr w:rsidR="00CB2827" w:rsidRPr="000A542D" w14:paraId="7615CD45" w14:textId="77777777" w:rsidTr="00DB03F1">
        <w:trPr>
          <w:trHeight w:val="300"/>
        </w:trPr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46C7DF" w14:textId="5C4D0810" w:rsidR="00CB2827" w:rsidRPr="00CB2827" w:rsidRDefault="00B233EB" w:rsidP="00377011">
            <w:pPr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B233EB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Model Summary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6E9852" w14:textId="77777777" w:rsidR="00CB2827" w:rsidRPr="00586F34" w:rsidRDefault="00CB2827" w:rsidP="00CB2827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Model A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4141" w14:textId="77777777" w:rsidR="00CB2827" w:rsidRPr="00586F34" w:rsidRDefault="00CB2827" w:rsidP="00CB2827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Model B*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2EB0" w14:textId="77777777" w:rsidR="00CB2827" w:rsidRPr="00586F34" w:rsidRDefault="00CB2827" w:rsidP="00CB2827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Model C</w:t>
            </w:r>
          </w:p>
        </w:tc>
      </w:tr>
      <w:tr w:rsidR="00CB2827" w:rsidRPr="000A542D" w14:paraId="51B5E1EB" w14:textId="77777777" w:rsidTr="00DB03F1">
        <w:trPr>
          <w:trHeight w:val="300"/>
        </w:trPr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D70C285" w14:textId="77777777" w:rsidR="00CB2827" w:rsidRPr="000A542D" w:rsidRDefault="00CB2827" w:rsidP="00CB2827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Number of obs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ervations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9E34082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2E8D0D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E5ECB0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56</w:t>
            </w:r>
          </w:p>
        </w:tc>
      </w:tr>
      <w:tr w:rsidR="00CB2827" w:rsidRPr="000A542D" w14:paraId="45B83FE6" w14:textId="77777777" w:rsidTr="00DB03F1">
        <w:trPr>
          <w:trHeight w:val="300"/>
        </w:trPr>
        <w:tc>
          <w:tcPr>
            <w:tcW w:w="2610" w:type="dxa"/>
            <w:shd w:val="clear" w:color="auto" w:fill="auto"/>
            <w:noWrap/>
            <w:hideMark/>
          </w:tcPr>
          <w:p w14:paraId="49A8E73C" w14:textId="77777777" w:rsidR="00CB2827" w:rsidRPr="000A542D" w:rsidRDefault="00CB2827" w:rsidP="00CB2827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F(  6,    77)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6FBBD417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6.52</w:t>
            </w:r>
          </w:p>
        </w:tc>
        <w:tc>
          <w:tcPr>
            <w:tcW w:w="1080" w:type="dxa"/>
          </w:tcPr>
          <w:p w14:paraId="13C47AC2" w14:textId="77777777" w:rsidR="00CB2827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  <w:tc>
          <w:tcPr>
            <w:tcW w:w="1080" w:type="dxa"/>
          </w:tcPr>
          <w:p w14:paraId="73A61673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</w:tr>
      <w:tr w:rsidR="00CB2827" w:rsidRPr="000A542D" w14:paraId="3BE84AB9" w14:textId="77777777" w:rsidTr="00DB03F1">
        <w:trPr>
          <w:trHeight w:val="300"/>
        </w:trPr>
        <w:tc>
          <w:tcPr>
            <w:tcW w:w="2610" w:type="dxa"/>
            <w:shd w:val="clear" w:color="auto" w:fill="auto"/>
            <w:noWrap/>
          </w:tcPr>
          <w:p w14:paraId="487839CA" w14:textId="77777777" w:rsidR="00CB2827" w:rsidRPr="000A542D" w:rsidRDefault="00CB2827" w:rsidP="00CB2827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F(  1,    54)</w:t>
            </w:r>
          </w:p>
        </w:tc>
        <w:tc>
          <w:tcPr>
            <w:tcW w:w="1350" w:type="dxa"/>
            <w:shd w:val="clear" w:color="auto" w:fill="auto"/>
            <w:noWrap/>
          </w:tcPr>
          <w:p w14:paraId="474DCF0D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  <w:tc>
          <w:tcPr>
            <w:tcW w:w="1080" w:type="dxa"/>
          </w:tcPr>
          <w:p w14:paraId="0F0D094E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  <w:tc>
          <w:tcPr>
            <w:tcW w:w="1080" w:type="dxa"/>
          </w:tcPr>
          <w:p w14:paraId="022AB82D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4.19</w:t>
            </w:r>
          </w:p>
        </w:tc>
      </w:tr>
      <w:tr w:rsidR="00CB2827" w:rsidRPr="000A542D" w14:paraId="0358927A" w14:textId="77777777" w:rsidTr="00DB03F1">
        <w:trPr>
          <w:trHeight w:val="300"/>
        </w:trPr>
        <w:tc>
          <w:tcPr>
            <w:tcW w:w="2610" w:type="dxa"/>
            <w:shd w:val="clear" w:color="auto" w:fill="auto"/>
            <w:noWrap/>
            <w:hideMark/>
          </w:tcPr>
          <w:p w14:paraId="598773C6" w14:textId="77777777" w:rsidR="00CB2827" w:rsidRPr="000A542D" w:rsidRDefault="00CB2827" w:rsidP="00CB2827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Prob</w:t>
            </w:r>
            <w:proofErr w:type="spellEnd"/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&gt; F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3C71583C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080" w:type="dxa"/>
          </w:tcPr>
          <w:p w14:paraId="6352BF73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  <w:tc>
          <w:tcPr>
            <w:tcW w:w="1080" w:type="dxa"/>
          </w:tcPr>
          <w:p w14:paraId="78878DD1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0.0455</w:t>
            </w:r>
          </w:p>
        </w:tc>
      </w:tr>
      <w:tr w:rsidR="00CB2827" w:rsidRPr="000A542D" w14:paraId="2BB852B4" w14:textId="77777777" w:rsidTr="00DB03F1">
        <w:trPr>
          <w:trHeight w:val="300"/>
        </w:trPr>
        <w:tc>
          <w:tcPr>
            <w:tcW w:w="2610" w:type="dxa"/>
            <w:shd w:val="clear" w:color="auto" w:fill="auto"/>
            <w:noWrap/>
            <w:hideMark/>
          </w:tcPr>
          <w:p w14:paraId="77F7F60F" w14:textId="77777777" w:rsidR="00CB2827" w:rsidRPr="000A542D" w:rsidRDefault="00CB2827" w:rsidP="00CB2827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R-squared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7EA78FF0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0.337</w:t>
            </w:r>
          </w:p>
        </w:tc>
        <w:tc>
          <w:tcPr>
            <w:tcW w:w="1080" w:type="dxa"/>
          </w:tcPr>
          <w:p w14:paraId="7D49D901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  <w:tc>
          <w:tcPr>
            <w:tcW w:w="1080" w:type="dxa"/>
          </w:tcPr>
          <w:p w14:paraId="1516EE15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0.072</w:t>
            </w:r>
          </w:p>
        </w:tc>
      </w:tr>
      <w:tr w:rsidR="00CB2827" w:rsidRPr="000A542D" w14:paraId="639B9082" w14:textId="77777777" w:rsidTr="00DB03F1">
        <w:trPr>
          <w:trHeight w:val="300"/>
        </w:trPr>
        <w:tc>
          <w:tcPr>
            <w:tcW w:w="2610" w:type="dxa"/>
            <w:shd w:val="clear" w:color="auto" w:fill="auto"/>
            <w:noWrap/>
            <w:hideMark/>
          </w:tcPr>
          <w:p w14:paraId="59498A46" w14:textId="77777777" w:rsidR="00CB2827" w:rsidRPr="000A542D" w:rsidRDefault="00CB2827" w:rsidP="00CB2827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Adj</w:t>
            </w:r>
            <w:proofErr w:type="spellEnd"/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R-squared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754A72D2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0.2853</w:t>
            </w:r>
          </w:p>
        </w:tc>
        <w:tc>
          <w:tcPr>
            <w:tcW w:w="1080" w:type="dxa"/>
          </w:tcPr>
          <w:p w14:paraId="4423E8DC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  <w:tc>
          <w:tcPr>
            <w:tcW w:w="1080" w:type="dxa"/>
          </w:tcPr>
          <w:p w14:paraId="30A92274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0.0548</w:t>
            </w:r>
          </w:p>
        </w:tc>
      </w:tr>
      <w:tr w:rsidR="00CB2827" w:rsidRPr="000A542D" w14:paraId="5CFB0E34" w14:textId="77777777" w:rsidTr="00DB03F1">
        <w:trPr>
          <w:trHeight w:val="300"/>
        </w:trPr>
        <w:tc>
          <w:tcPr>
            <w:tcW w:w="2610" w:type="dxa"/>
            <w:shd w:val="clear" w:color="auto" w:fill="auto"/>
            <w:noWrap/>
            <w:hideMark/>
          </w:tcPr>
          <w:p w14:paraId="6203B94B" w14:textId="77777777" w:rsidR="00CB2827" w:rsidRPr="000A542D" w:rsidRDefault="00CB2827" w:rsidP="00CB2827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Root MSE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43E86BEE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10.744</w:t>
            </w:r>
          </w:p>
        </w:tc>
        <w:tc>
          <w:tcPr>
            <w:tcW w:w="1080" w:type="dxa"/>
          </w:tcPr>
          <w:p w14:paraId="468162B3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  <w:tc>
          <w:tcPr>
            <w:tcW w:w="1080" w:type="dxa"/>
          </w:tcPr>
          <w:p w14:paraId="6CB453AD" w14:textId="77777777" w:rsidR="00CB2827" w:rsidRPr="000A542D" w:rsidRDefault="00CB2827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22.897</w:t>
            </w:r>
          </w:p>
        </w:tc>
      </w:tr>
      <w:tr w:rsidR="00CB2827" w:rsidRPr="000A542D" w14:paraId="39D585B5" w14:textId="77777777" w:rsidTr="00DB03F1">
        <w:trPr>
          <w:trHeight w:val="300"/>
        </w:trPr>
        <w:tc>
          <w:tcPr>
            <w:tcW w:w="2610" w:type="dxa"/>
            <w:shd w:val="clear" w:color="auto" w:fill="auto"/>
            <w:noWrap/>
            <w:vAlign w:val="bottom"/>
          </w:tcPr>
          <w:p w14:paraId="265CD28F" w14:textId="77777777" w:rsidR="00CB2827" w:rsidRPr="000A542D" w:rsidRDefault="00CB2827" w:rsidP="00377011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LR chi2(4)</w:t>
            </w:r>
          </w:p>
        </w:tc>
        <w:tc>
          <w:tcPr>
            <w:tcW w:w="1350" w:type="dxa"/>
            <w:shd w:val="clear" w:color="auto" w:fill="auto"/>
            <w:noWrap/>
          </w:tcPr>
          <w:p w14:paraId="5206807B" w14:textId="77777777" w:rsidR="00CB2827" w:rsidRPr="000A542D" w:rsidRDefault="00586F34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  <w:tc>
          <w:tcPr>
            <w:tcW w:w="1080" w:type="dxa"/>
            <w:vAlign w:val="bottom"/>
          </w:tcPr>
          <w:p w14:paraId="5E7BC1ED" w14:textId="77777777" w:rsidR="00CB2827" w:rsidRPr="000A542D" w:rsidRDefault="00CB2827" w:rsidP="00377011">
            <w:pPr>
              <w:jc w:val="right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16.92</w:t>
            </w:r>
          </w:p>
        </w:tc>
        <w:tc>
          <w:tcPr>
            <w:tcW w:w="1080" w:type="dxa"/>
          </w:tcPr>
          <w:p w14:paraId="4CCB99BB" w14:textId="77777777" w:rsidR="00CB2827" w:rsidRPr="000A542D" w:rsidRDefault="00586F34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</w:tr>
      <w:tr w:rsidR="00CB2827" w:rsidRPr="000A542D" w14:paraId="3895892A" w14:textId="77777777" w:rsidTr="00DB03F1">
        <w:trPr>
          <w:trHeight w:val="300"/>
        </w:trPr>
        <w:tc>
          <w:tcPr>
            <w:tcW w:w="2610" w:type="dxa"/>
            <w:shd w:val="clear" w:color="auto" w:fill="auto"/>
            <w:noWrap/>
            <w:vAlign w:val="bottom"/>
          </w:tcPr>
          <w:p w14:paraId="4F774460" w14:textId="77777777" w:rsidR="00CB2827" w:rsidRPr="000A542D" w:rsidRDefault="00CB2827" w:rsidP="00377011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Prob</w:t>
            </w:r>
            <w:proofErr w:type="spellEnd"/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&gt; chi2</w:t>
            </w:r>
          </w:p>
        </w:tc>
        <w:tc>
          <w:tcPr>
            <w:tcW w:w="1350" w:type="dxa"/>
            <w:shd w:val="clear" w:color="auto" w:fill="auto"/>
            <w:noWrap/>
          </w:tcPr>
          <w:p w14:paraId="2D86E5A0" w14:textId="77777777" w:rsidR="00CB2827" w:rsidRPr="000A542D" w:rsidRDefault="00586F34" w:rsidP="00586F34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  <w:tc>
          <w:tcPr>
            <w:tcW w:w="1080" w:type="dxa"/>
            <w:vAlign w:val="bottom"/>
          </w:tcPr>
          <w:p w14:paraId="2B24014B" w14:textId="77777777" w:rsidR="00CB2827" w:rsidRPr="000A542D" w:rsidRDefault="00CB2827" w:rsidP="00377011">
            <w:pPr>
              <w:jc w:val="right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0.002</w:t>
            </w:r>
          </w:p>
        </w:tc>
        <w:tc>
          <w:tcPr>
            <w:tcW w:w="1080" w:type="dxa"/>
          </w:tcPr>
          <w:p w14:paraId="1F526FBE" w14:textId="77777777" w:rsidR="00CB2827" w:rsidRPr="000A542D" w:rsidRDefault="00586F34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</w:tr>
      <w:tr w:rsidR="00CB2827" w:rsidRPr="000A542D" w14:paraId="2DECB570" w14:textId="77777777" w:rsidTr="00DB03F1">
        <w:trPr>
          <w:trHeight w:val="300"/>
        </w:trPr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BBF27D" w14:textId="77777777" w:rsidR="00CB2827" w:rsidRPr="000A542D" w:rsidRDefault="00CB2827" w:rsidP="00377011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Pseudo R2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4528445" w14:textId="77777777" w:rsidR="00CB2827" w:rsidRPr="000A542D" w:rsidRDefault="00586F34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A92341" w14:textId="77777777" w:rsidR="00CB2827" w:rsidRPr="000A542D" w:rsidRDefault="00CB2827" w:rsidP="00377011">
            <w:pPr>
              <w:jc w:val="right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0.1475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A6CCB" w14:textId="77777777" w:rsidR="00CB2827" w:rsidRPr="000A542D" w:rsidRDefault="00586F34" w:rsidP="00CB2827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--</w:t>
            </w:r>
          </w:p>
        </w:tc>
      </w:tr>
    </w:tbl>
    <w:p w14:paraId="6CF94FBE" w14:textId="335825A9" w:rsidR="00CB2827" w:rsidRPr="00EB317E" w:rsidRDefault="00CB2827">
      <w:pPr>
        <w:rPr>
          <w:rFonts w:ascii="Times New Roman" w:hAnsi="Times New Roman" w:cs="Times New Roman"/>
        </w:rPr>
      </w:pPr>
      <w:r w:rsidRPr="00EB317E">
        <w:rPr>
          <w:rFonts w:ascii="Times New Roman" w:hAnsi="Times New Roman" w:cs="Times New Roman"/>
        </w:rPr>
        <w:t>*</w:t>
      </w:r>
      <w:r w:rsidRPr="00EB317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Logistic regression, Log likelihood = -48.905254.</w:t>
      </w:r>
      <w:r w:rsidR="00377011" w:rsidRPr="00EB317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B233EB" w:rsidRPr="00EB317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F: F-statistic; </w:t>
      </w:r>
      <w:proofErr w:type="spellStart"/>
      <w:r w:rsidR="00B233EB" w:rsidRPr="00EB317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Prob</w:t>
      </w:r>
      <w:proofErr w:type="spellEnd"/>
      <w:r w:rsidR="00B233EB" w:rsidRPr="00EB317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&gt; F: p-value associated with the F-statistic; </w:t>
      </w:r>
      <w:proofErr w:type="spellStart"/>
      <w:r w:rsidR="00B233EB" w:rsidRPr="00EB317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Adj</w:t>
      </w:r>
      <w:proofErr w:type="spellEnd"/>
      <w:r w:rsidR="00B233EB" w:rsidRPr="00EB317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R-squared: adjustment of the R-squared; Root MSE: root of the Mean Square Residual; LR: Likelihood Ratio; Chi2: Chi-Square test; </w:t>
      </w:r>
      <w:proofErr w:type="spellStart"/>
      <w:r w:rsidR="00B233EB" w:rsidRPr="00EB317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Prob</w:t>
      </w:r>
      <w:proofErr w:type="spellEnd"/>
      <w:r w:rsidR="00B233EB" w:rsidRPr="00EB317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: Probability; R2: R</w:t>
      </w:r>
      <w:r w:rsidR="009000A5" w:rsidRPr="00EB317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-</w:t>
      </w:r>
      <w:r w:rsidR="00B233EB" w:rsidRPr="00EB317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squared. </w:t>
      </w:r>
    </w:p>
    <w:p w14:paraId="337525DC" w14:textId="77777777" w:rsidR="00CB2827" w:rsidRDefault="00CB2827">
      <w:pPr>
        <w:spacing w:after="200" w:line="276" w:lineRule="auto"/>
      </w:pPr>
      <w:r>
        <w:br w:type="page"/>
      </w:r>
      <w:bookmarkStart w:id="5" w:name="_GoBack"/>
      <w:bookmarkEnd w:id="5"/>
    </w:p>
    <w:p w14:paraId="303A29E3" w14:textId="7BD25439" w:rsidR="00CB2827" w:rsidRPr="00EB317E" w:rsidRDefault="00CB2827">
      <w:pPr>
        <w:rPr>
          <w:rFonts w:ascii="Times New Roman" w:hAnsi="Times New Roman" w:cs="Times New Roman"/>
          <w:b/>
        </w:rPr>
      </w:pPr>
      <w:proofErr w:type="gramStart"/>
      <w:r w:rsidRPr="00EB317E">
        <w:rPr>
          <w:rFonts w:ascii="Times New Roman" w:hAnsi="Times New Roman" w:cs="Times New Roman"/>
          <w:b/>
        </w:rPr>
        <w:lastRenderedPageBreak/>
        <w:t xml:space="preserve">Supplementary Table </w:t>
      </w:r>
      <w:r w:rsidR="00D964E1">
        <w:rPr>
          <w:rFonts w:ascii="Times New Roman" w:hAnsi="Times New Roman" w:cs="Times New Roman"/>
          <w:b/>
        </w:rPr>
        <w:t>6</w:t>
      </w:r>
      <w:r w:rsidRPr="00EB317E">
        <w:rPr>
          <w:rFonts w:ascii="Times New Roman" w:hAnsi="Times New Roman" w:cs="Times New Roman"/>
          <w:b/>
        </w:rPr>
        <w:t>.</w:t>
      </w:r>
      <w:proofErr w:type="gramEnd"/>
      <w:r w:rsidR="00586F34" w:rsidRPr="00EB317E">
        <w:rPr>
          <w:rFonts w:ascii="Times New Roman" w:hAnsi="Times New Roman" w:cs="Times New Roman"/>
          <w:b/>
        </w:rPr>
        <w:t xml:space="preserve"> </w:t>
      </w:r>
      <w:r w:rsidR="00560255" w:rsidRPr="00EB317E">
        <w:rPr>
          <w:rFonts w:ascii="Times New Roman" w:hAnsi="Times New Roman" w:cs="Times New Roman"/>
          <w:b/>
        </w:rPr>
        <w:t>Regression table for model</w:t>
      </w:r>
      <w:r w:rsidR="00C35C3D" w:rsidRPr="00EB317E">
        <w:rPr>
          <w:rFonts w:ascii="Times New Roman" w:hAnsi="Times New Roman" w:cs="Times New Roman"/>
          <w:b/>
        </w:rPr>
        <w:t>s</w:t>
      </w:r>
      <w:r w:rsidR="00560255" w:rsidRPr="00EB317E">
        <w:rPr>
          <w:rFonts w:ascii="Times New Roman" w:hAnsi="Times New Roman" w:cs="Times New Roman"/>
          <w:b/>
        </w:rPr>
        <w:t xml:space="preserve"> A</w:t>
      </w:r>
      <w:r w:rsidR="00C35C3D" w:rsidRPr="00EB317E">
        <w:rPr>
          <w:rFonts w:ascii="Times New Roman" w:hAnsi="Times New Roman" w:cs="Times New Roman"/>
          <w:b/>
        </w:rPr>
        <w:t>-C</w:t>
      </w:r>
      <w:r w:rsidR="00586F34" w:rsidRPr="00EB317E">
        <w:rPr>
          <w:rFonts w:ascii="Times New Roman" w:hAnsi="Times New Roman" w:cs="Times New Roman"/>
          <w:b/>
        </w:rPr>
        <w:t xml:space="preserve"> *</w:t>
      </w:r>
    </w:p>
    <w:p w14:paraId="4265AF73" w14:textId="77777777" w:rsidR="00CB2827" w:rsidRDefault="00CB2827"/>
    <w:tbl>
      <w:tblPr>
        <w:tblpPr w:leftFromText="180" w:rightFromText="180" w:vertAnchor="text" w:horzAnchor="margin" w:tblpX="-702" w:tblpY="200"/>
        <w:tblW w:w="9851" w:type="dxa"/>
        <w:tblLook w:val="04A0" w:firstRow="1" w:lastRow="0" w:firstColumn="1" w:lastColumn="0" w:noHBand="0" w:noVBand="1"/>
      </w:tblPr>
      <w:tblGrid>
        <w:gridCol w:w="2812"/>
        <w:gridCol w:w="1308"/>
        <w:gridCol w:w="1379"/>
        <w:gridCol w:w="976"/>
        <w:gridCol w:w="1222"/>
        <w:gridCol w:w="2154"/>
      </w:tblGrid>
      <w:tr w:rsidR="00EB317E" w:rsidRPr="000A542D" w14:paraId="2C59EDB2" w14:textId="77777777" w:rsidTr="00EB317E">
        <w:trPr>
          <w:trHeight w:val="300"/>
        </w:trPr>
        <w:tc>
          <w:tcPr>
            <w:tcW w:w="2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6417470" w14:textId="6FB57CE4" w:rsidR="00EB317E" w:rsidRDefault="00EB317E" w:rsidP="00EB317E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586F34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Model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ECE8AB2" w14:textId="1E5E01A3" w:rsidR="00EB317E" w:rsidRPr="00EB317E" w:rsidRDefault="00EB317E" w:rsidP="00EB317E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EB317E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Coef</w:t>
            </w:r>
            <w:proofErr w:type="spellEnd"/>
            <w:r w:rsidRPr="00EB317E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.</w:t>
            </w:r>
            <w:r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EB317E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(SE)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44ABA26F" w14:textId="1A958C16" w:rsidR="00EB317E" w:rsidRPr="00EB317E" w:rsidRDefault="00EB317E" w:rsidP="00EB317E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EB317E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t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7835904" w14:textId="762BDBB1" w:rsidR="00EB317E" w:rsidRPr="00EB317E" w:rsidRDefault="00EB317E" w:rsidP="00EB317E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EB317E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P&gt;t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14:paraId="54FA9604" w14:textId="0B97FBE2" w:rsidR="00EB317E" w:rsidRPr="00EB317E" w:rsidRDefault="00EB317E" w:rsidP="00EB317E">
            <w:pPr>
              <w:jc w:val="center"/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EB317E">
              <w:rPr>
                <w:rFonts w:ascii="Helvetica" w:eastAsia="Times New Roman" w:hAnsi="Helvetica" w:cs="Times New Roman"/>
                <w:b/>
                <w:color w:val="000000"/>
                <w:sz w:val="20"/>
                <w:szCs w:val="20"/>
                <w:lang w:eastAsia="en-GB"/>
              </w:rPr>
              <w:t>95% CI</w:t>
            </w:r>
          </w:p>
        </w:tc>
      </w:tr>
      <w:tr w:rsidR="00EB317E" w:rsidRPr="000A542D" w14:paraId="54EC4D33" w14:textId="77777777" w:rsidTr="00EB317E">
        <w:trPr>
          <w:trHeight w:val="300"/>
        </w:trPr>
        <w:tc>
          <w:tcPr>
            <w:tcW w:w="281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B3E3298" w14:textId="77777777" w:rsidR="00EB317E" w:rsidRPr="000A542D" w:rsidRDefault="00EB317E" w:rsidP="00EB317E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Model A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C27CA03" w14:textId="0D15EFA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D7D91EF" w14:textId="303219D6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2554442F" w14:textId="3ED944D3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CC8880E" w14:textId="3B8A2C7B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14:paraId="241857C8" w14:textId="78C51381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EB317E" w:rsidRPr="000A542D" w14:paraId="6EEC6713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hideMark/>
          </w:tcPr>
          <w:p w14:paraId="085A8A8D" w14:textId="77777777" w:rsidR="00EB317E" w:rsidRPr="000A542D" w:rsidRDefault="00EB317E" w:rsidP="00EB317E">
            <w:pPr>
              <w:ind w:left="27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Protocol year</w:t>
            </w:r>
          </w:p>
        </w:tc>
        <w:tc>
          <w:tcPr>
            <w:tcW w:w="2687" w:type="dxa"/>
            <w:gridSpan w:val="2"/>
            <w:shd w:val="clear" w:color="auto" w:fill="auto"/>
            <w:noWrap/>
            <w:hideMark/>
          </w:tcPr>
          <w:p w14:paraId="148201B7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-0.8202649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.3508983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6" w:type="dxa"/>
          </w:tcPr>
          <w:p w14:paraId="5A888FB0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-2.34</w:t>
            </w:r>
          </w:p>
        </w:tc>
        <w:tc>
          <w:tcPr>
            <w:tcW w:w="1222" w:type="dxa"/>
            <w:shd w:val="clear" w:color="auto" w:fill="auto"/>
            <w:noWrap/>
            <w:hideMark/>
          </w:tcPr>
          <w:p w14:paraId="43FD3458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0.022</w:t>
            </w:r>
          </w:p>
        </w:tc>
        <w:tc>
          <w:tcPr>
            <w:tcW w:w="2154" w:type="dxa"/>
          </w:tcPr>
          <w:p w14:paraId="63CDF2E7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-1.518993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-0.12154</w:t>
            </w:r>
          </w:p>
        </w:tc>
      </w:tr>
      <w:tr w:rsidR="00EB317E" w:rsidRPr="000A542D" w14:paraId="1ECEA6BB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hideMark/>
          </w:tcPr>
          <w:p w14:paraId="7E3B37F6" w14:textId="77777777" w:rsidR="00EB317E" w:rsidRPr="000A542D" w:rsidRDefault="00EB317E" w:rsidP="00EB317E">
            <w:pPr>
              <w:ind w:left="27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PRO primary outcome</w:t>
            </w:r>
          </w:p>
        </w:tc>
        <w:tc>
          <w:tcPr>
            <w:tcW w:w="2687" w:type="dxa"/>
            <w:gridSpan w:val="2"/>
            <w:shd w:val="clear" w:color="auto" w:fill="auto"/>
            <w:noWrap/>
            <w:hideMark/>
          </w:tcPr>
          <w:p w14:paraId="40DEE682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10.93856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(3.252247)</w:t>
            </w:r>
          </w:p>
        </w:tc>
        <w:tc>
          <w:tcPr>
            <w:tcW w:w="976" w:type="dxa"/>
          </w:tcPr>
          <w:p w14:paraId="423DD2BB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3.36</w:t>
            </w:r>
          </w:p>
        </w:tc>
        <w:tc>
          <w:tcPr>
            <w:tcW w:w="1222" w:type="dxa"/>
            <w:shd w:val="clear" w:color="auto" w:fill="auto"/>
            <w:noWrap/>
            <w:hideMark/>
          </w:tcPr>
          <w:p w14:paraId="58CA310A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0.001</w:t>
            </w:r>
          </w:p>
        </w:tc>
        <w:tc>
          <w:tcPr>
            <w:tcW w:w="2154" w:type="dxa"/>
          </w:tcPr>
          <w:p w14:paraId="5FC8360E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4.462508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17.41461</w:t>
            </w:r>
          </w:p>
        </w:tc>
      </w:tr>
      <w:tr w:rsidR="00EB317E" w:rsidRPr="000A542D" w14:paraId="13772C57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hideMark/>
          </w:tcPr>
          <w:p w14:paraId="78DF2022" w14:textId="77777777" w:rsidR="00EB317E" w:rsidRPr="000A542D" w:rsidRDefault="00EB317E" w:rsidP="00EB317E">
            <w:pPr>
              <w:ind w:left="27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SPIRIT 2013 Score</w:t>
            </w:r>
          </w:p>
        </w:tc>
        <w:tc>
          <w:tcPr>
            <w:tcW w:w="2687" w:type="dxa"/>
            <w:gridSpan w:val="2"/>
            <w:shd w:val="clear" w:color="auto" w:fill="auto"/>
            <w:noWrap/>
            <w:hideMark/>
          </w:tcPr>
          <w:p w14:paraId="22E0AE24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0.4133786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.1057193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6" w:type="dxa"/>
          </w:tcPr>
          <w:p w14:paraId="2085633C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3.91</w:t>
            </w:r>
          </w:p>
        </w:tc>
        <w:tc>
          <w:tcPr>
            <w:tcW w:w="1222" w:type="dxa"/>
            <w:shd w:val="clear" w:color="auto" w:fill="auto"/>
            <w:noWrap/>
            <w:hideMark/>
          </w:tcPr>
          <w:p w14:paraId="383CCB91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0.000</w:t>
            </w:r>
          </w:p>
        </w:tc>
        <w:tc>
          <w:tcPr>
            <w:tcW w:w="2154" w:type="dxa"/>
          </w:tcPr>
          <w:p w14:paraId="0F5A3A31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.2028647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0.623893</w:t>
            </w:r>
          </w:p>
        </w:tc>
      </w:tr>
      <w:tr w:rsidR="00EB317E" w:rsidRPr="000A542D" w14:paraId="476C733A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</w:tcPr>
          <w:p w14:paraId="5DECC478" w14:textId="77777777" w:rsidR="00EB317E" w:rsidRPr="000A542D" w:rsidRDefault="00EB317E" w:rsidP="00EB317E">
            <w:pPr>
              <w:ind w:left="27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Sample size: &lt;100</w:t>
            </w:r>
          </w:p>
        </w:tc>
        <w:tc>
          <w:tcPr>
            <w:tcW w:w="2687" w:type="dxa"/>
            <w:gridSpan w:val="2"/>
            <w:shd w:val="clear" w:color="auto" w:fill="auto"/>
            <w:noWrap/>
          </w:tcPr>
          <w:p w14:paraId="5F3A18A4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 (Ref)</w:t>
            </w:r>
          </w:p>
        </w:tc>
        <w:tc>
          <w:tcPr>
            <w:tcW w:w="976" w:type="dxa"/>
          </w:tcPr>
          <w:p w14:paraId="52D03EBE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14:paraId="1A03DFD5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154" w:type="dxa"/>
          </w:tcPr>
          <w:p w14:paraId="21AEBBEF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EB317E" w:rsidRPr="000A542D" w14:paraId="0B051A9D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hideMark/>
          </w:tcPr>
          <w:p w14:paraId="268D42C7" w14:textId="77777777" w:rsidR="00EB317E" w:rsidRPr="000A542D" w:rsidRDefault="00EB317E" w:rsidP="00EB317E">
            <w:pPr>
              <w:ind w:left="54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100-499</w:t>
            </w:r>
          </w:p>
        </w:tc>
        <w:tc>
          <w:tcPr>
            <w:tcW w:w="2687" w:type="dxa"/>
            <w:gridSpan w:val="2"/>
            <w:shd w:val="clear" w:color="auto" w:fill="auto"/>
            <w:noWrap/>
            <w:hideMark/>
          </w:tcPr>
          <w:p w14:paraId="14478371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9.918624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3.610632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6" w:type="dxa"/>
          </w:tcPr>
          <w:p w14:paraId="168A53E7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2.75</w:t>
            </w:r>
          </w:p>
        </w:tc>
        <w:tc>
          <w:tcPr>
            <w:tcW w:w="1222" w:type="dxa"/>
            <w:shd w:val="clear" w:color="auto" w:fill="auto"/>
            <w:noWrap/>
            <w:hideMark/>
          </w:tcPr>
          <w:p w14:paraId="53C19431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0.007</w:t>
            </w:r>
          </w:p>
        </w:tc>
        <w:tc>
          <w:tcPr>
            <w:tcW w:w="2154" w:type="dxa"/>
          </w:tcPr>
          <w:p w14:paraId="445EFC62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2.728936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17.10831</w:t>
            </w:r>
          </w:p>
        </w:tc>
      </w:tr>
      <w:tr w:rsidR="00EB317E" w:rsidRPr="000A542D" w14:paraId="3D0ABB04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hideMark/>
          </w:tcPr>
          <w:p w14:paraId="5DDAB8CC" w14:textId="77777777" w:rsidR="00EB317E" w:rsidRPr="000A542D" w:rsidRDefault="00EB317E" w:rsidP="00EB317E">
            <w:pPr>
              <w:ind w:left="54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500-999</w:t>
            </w:r>
          </w:p>
        </w:tc>
        <w:tc>
          <w:tcPr>
            <w:tcW w:w="2687" w:type="dxa"/>
            <w:gridSpan w:val="2"/>
            <w:shd w:val="clear" w:color="auto" w:fill="auto"/>
            <w:noWrap/>
            <w:hideMark/>
          </w:tcPr>
          <w:p w14:paraId="2AF05A0E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15.02386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(4.177775)</w:t>
            </w:r>
          </w:p>
        </w:tc>
        <w:tc>
          <w:tcPr>
            <w:tcW w:w="976" w:type="dxa"/>
          </w:tcPr>
          <w:p w14:paraId="61BB8CCC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3.60</w:t>
            </w:r>
          </w:p>
        </w:tc>
        <w:tc>
          <w:tcPr>
            <w:tcW w:w="1222" w:type="dxa"/>
            <w:shd w:val="clear" w:color="auto" w:fill="auto"/>
            <w:noWrap/>
            <w:hideMark/>
          </w:tcPr>
          <w:p w14:paraId="73155369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0.001</w:t>
            </w:r>
          </w:p>
        </w:tc>
        <w:tc>
          <w:tcPr>
            <w:tcW w:w="2154" w:type="dxa"/>
          </w:tcPr>
          <w:p w14:paraId="142DD32A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6.704845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23.34287</w:t>
            </w:r>
          </w:p>
        </w:tc>
      </w:tr>
      <w:tr w:rsidR="00EB317E" w:rsidRPr="000A542D" w14:paraId="3E3A0358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hideMark/>
          </w:tcPr>
          <w:p w14:paraId="5FB54A3D" w14:textId="77777777" w:rsidR="00EB317E" w:rsidRPr="000A542D" w:rsidRDefault="00EB317E" w:rsidP="00EB317E">
            <w:pPr>
              <w:ind w:left="54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Helvetica"/>
                <w:color w:val="000000"/>
                <w:sz w:val="20"/>
                <w:szCs w:val="20"/>
                <w:lang w:eastAsia="en-GB"/>
              </w:rPr>
              <w:t>≥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1000</w:t>
            </w:r>
          </w:p>
        </w:tc>
        <w:tc>
          <w:tcPr>
            <w:tcW w:w="2687" w:type="dxa"/>
            <w:gridSpan w:val="2"/>
            <w:shd w:val="clear" w:color="auto" w:fill="auto"/>
            <w:noWrap/>
            <w:hideMark/>
          </w:tcPr>
          <w:p w14:paraId="48EDF26E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8.818235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(4.090688)</w:t>
            </w:r>
          </w:p>
        </w:tc>
        <w:tc>
          <w:tcPr>
            <w:tcW w:w="976" w:type="dxa"/>
          </w:tcPr>
          <w:p w14:paraId="6B7A51DB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2.16</w:t>
            </w:r>
          </w:p>
        </w:tc>
        <w:tc>
          <w:tcPr>
            <w:tcW w:w="1222" w:type="dxa"/>
            <w:shd w:val="clear" w:color="auto" w:fill="auto"/>
            <w:noWrap/>
            <w:hideMark/>
          </w:tcPr>
          <w:p w14:paraId="4EA32DFA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0.034</w:t>
            </w:r>
          </w:p>
        </w:tc>
        <w:tc>
          <w:tcPr>
            <w:tcW w:w="2154" w:type="dxa"/>
          </w:tcPr>
          <w:p w14:paraId="6527AD8E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.6726339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16.96384</w:t>
            </w:r>
          </w:p>
        </w:tc>
      </w:tr>
      <w:tr w:rsidR="00EB317E" w:rsidRPr="000A542D" w14:paraId="083B5F46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hideMark/>
          </w:tcPr>
          <w:p w14:paraId="529F09E1" w14:textId="77777777" w:rsidR="00EB317E" w:rsidRPr="000A542D" w:rsidRDefault="00EB317E" w:rsidP="00EB317E">
            <w:pPr>
              <w:ind w:left="27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Constant/intercept</w:t>
            </w:r>
          </w:p>
        </w:tc>
        <w:tc>
          <w:tcPr>
            <w:tcW w:w="2687" w:type="dxa"/>
            <w:gridSpan w:val="2"/>
            <w:shd w:val="clear" w:color="auto" w:fill="auto"/>
            <w:noWrap/>
            <w:hideMark/>
          </w:tcPr>
          <w:p w14:paraId="3A4ADE72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1640.319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(703.1179)</w:t>
            </w:r>
          </w:p>
        </w:tc>
        <w:tc>
          <w:tcPr>
            <w:tcW w:w="976" w:type="dxa"/>
          </w:tcPr>
          <w:p w14:paraId="65448FDB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2.33</w:t>
            </w:r>
          </w:p>
        </w:tc>
        <w:tc>
          <w:tcPr>
            <w:tcW w:w="1222" w:type="dxa"/>
            <w:shd w:val="clear" w:color="auto" w:fill="auto"/>
            <w:noWrap/>
            <w:hideMark/>
          </w:tcPr>
          <w:p w14:paraId="124FB99A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0.022</w:t>
            </w:r>
          </w:p>
        </w:tc>
        <w:tc>
          <w:tcPr>
            <w:tcW w:w="2154" w:type="dxa"/>
          </w:tcPr>
          <w:p w14:paraId="178FF1C9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240.2319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3040.405</w:t>
            </w:r>
          </w:p>
        </w:tc>
      </w:tr>
      <w:tr w:rsidR="00EB317E" w:rsidRPr="000A542D" w14:paraId="16F36231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vAlign w:val="bottom"/>
          </w:tcPr>
          <w:p w14:paraId="68C2BD32" w14:textId="77777777" w:rsidR="00EB317E" w:rsidRPr="000A542D" w:rsidRDefault="00EB317E" w:rsidP="00EB317E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Model B</w:t>
            </w:r>
          </w:p>
        </w:tc>
        <w:tc>
          <w:tcPr>
            <w:tcW w:w="2687" w:type="dxa"/>
            <w:gridSpan w:val="2"/>
            <w:shd w:val="clear" w:color="auto" w:fill="auto"/>
            <w:noWrap/>
          </w:tcPr>
          <w:p w14:paraId="11E10CEB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Odds Ratio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(SE)</w:t>
            </w:r>
          </w:p>
        </w:tc>
        <w:tc>
          <w:tcPr>
            <w:tcW w:w="976" w:type="dxa"/>
          </w:tcPr>
          <w:p w14:paraId="01B9607A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z</w:t>
            </w:r>
          </w:p>
        </w:tc>
        <w:tc>
          <w:tcPr>
            <w:tcW w:w="1222" w:type="dxa"/>
            <w:shd w:val="clear" w:color="auto" w:fill="auto"/>
            <w:noWrap/>
          </w:tcPr>
          <w:p w14:paraId="3FB6D846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P&gt;z</w:t>
            </w:r>
          </w:p>
        </w:tc>
        <w:tc>
          <w:tcPr>
            <w:tcW w:w="2154" w:type="dxa"/>
          </w:tcPr>
          <w:p w14:paraId="6493D8DC" w14:textId="77777777" w:rsidR="00EB317E" w:rsidRPr="00CB2827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95% 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CI</w:t>
            </w:r>
          </w:p>
        </w:tc>
      </w:tr>
      <w:tr w:rsidR="00EB317E" w:rsidRPr="000A542D" w14:paraId="08423E84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vAlign w:val="bottom"/>
          </w:tcPr>
          <w:p w14:paraId="120AA55B" w14:textId="77777777" w:rsidR="00EB317E" w:rsidRPr="000A542D" w:rsidRDefault="00EB317E" w:rsidP="00EB317E">
            <w:pPr>
              <w:ind w:left="27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Funder: Charity</w:t>
            </w:r>
          </w:p>
        </w:tc>
        <w:tc>
          <w:tcPr>
            <w:tcW w:w="2687" w:type="dxa"/>
            <w:gridSpan w:val="2"/>
            <w:shd w:val="clear" w:color="auto" w:fill="auto"/>
            <w:noWrap/>
          </w:tcPr>
          <w:p w14:paraId="3D764656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 (Ref)</w:t>
            </w:r>
          </w:p>
        </w:tc>
        <w:tc>
          <w:tcPr>
            <w:tcW w:w="976" w:type="dxa"/>
          </w:tcPr>
          <w:p w14:paraId="7D752682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14:paraId="12533E31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154" w:type="dxa"/>
          </w:tcPr>
          <w:p w14:paraId="1E85A61C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EB317E" w:rsidRPr="000A542D" w14:paraId="0D21B406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</w:tcPr>
          <w:p w14:paraId="70650639" w14:textId="77777777" w:rsidR="00EB317E" w:rsidRPr="000A542D" w:rsidRDefault="00EB317E" w:rsidP="00EB317E">
            <w:pPr>
              <w:ind w:left="54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Public</w:t>
            </w:r>
          </w:p>
        </w:tc>
        <w:tc>
          <w:tcPr>
            <w:tcW w:w="2687" w:type="dxa"/>
            <w:gridSpan w:val="2"/>
            <w:shd w:val="clear" w:color="auto" w:fill="auto"/>
            <w:noWrap/>
          </w:tcPr>
          <w:p w14:paraId="6EACA25A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0.273546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0.183908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6" w:type="dxa"/>
          </w:tcPr>
          <w:p w14:paraId="6FDD5B64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-1.93</w:t>
            </w:r>
          </w:p>
        </w:tc>
        <w:tc>
          <w:tcPr>
            <w:tcW w:w="1222" w:type="dxa"/>
            <w:shd w:val="clear" w:color="auto" w:fill="auto"/>
            <w:noWrap/>
          </w:tcPr>
          <w:p w14:paraId="1A07FF8B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0.054</w:t>
            </w:r>
          </w:p>
        </w:tc>
        <w:tc>
          <w:tcPr>
            <w:tcW w:w="2154" w:type="dxa"/>
          </w:tcPr>
          <w:p w14:paraId="3FE346D8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0.073241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1.021651</w:t>
            </w:r>
          </w:p>
        </w:tc>
      </w:tr>
      <w:tr w:rsidR="00EB317E" w:rsidRPr="000A542D" w14:paraId="10633C45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</w:tcPr>
          <w:p w14:paraId="6103FEB4" w14:textId="77777777" w:rsidR="00EB317E" w:rsidRPr="000A542D" w:rsidRDefault="00EB317E" w:rsidP="00EB317E">
            <w:pPr>
              <w:ind w:left="54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Industry</w:t>
            </w:r>
          </w:p>
        </w:tc>
        <w:tc>
          <w:tcPr>
            <w:tcW w:w="2687" w:type="dxa"/>
            <w:gridSpan w:val="2"/>
            <w:shd w:val="clear" w:color="auto" w:fill="auto"/>
            <w:noWrap/>
          </w:tcPr>
          <w:p w14:paraId="714F25E4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0.244111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0.158701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6" w:type="dxa"/>
          </w:tcPr>
          <w:p w14:paraId="046D8841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-2.17</w:t>
            </w:r>
          </w:p>
        </w:tc>
        <w:tc>
          <w:tcPr>
            <w:tcW w:w="1222" w:type="dxa"/>
            <w:shd w:val="clear" w:color="auto" w:fill="auto"/>
            <w:noWrap/>
          </w:tcPr>
          <w:p w14:paraId="7910D2CB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2154" w:type="dxa"/>
          </w:tcPr>
          <w:p w14:paraId="1573A3E5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0.068266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0.872911</w:t>
            </w:r>
          </w:p>
        </w:tc>
      </w:tr>
      <w:tr w:rsidR="00EB317E" w:rsidRPr="000A542D" w14:paraId="027EAD21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</w:tcPr>
          <w:p w14:paraId="4A0BDFC2" w14:textId="77777777" w:rsidR="00EB317E" w:rsidRPr="000A542D" w:rsidRDefault="00EB317E" w:rsidP="00EB317E">
            <w:pPr>
              <w:ind w:left="54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Mixed</w:t>
            </w:r>
          </w:p>
        </w:tc>
        <w:tc>
          <w:tcPr>
            <w:tcW w:w="2687" w:type="dxa"/>
            <w:gridSpan w:val="2"/>
            <w:shd w:val="clear" w:color="auto" w:fill="auto"/>
            <w:noWrap/>
          </w:tcPr>
          <w:p w14:paraId="4493F443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0.169446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0.117973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6" w:type="dxa"/>
          </w:tcPr>
          <w:p w14:paraId="7B0E7F8F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-2.55</w:t>
            </w:r>
          </w:p>
        </w:tc>
        <w:tc>
          <w:tcPr>
            <w:tcW w:w="1222" w:type="dxa"/>
            <w:shd w:val="clear" w:color="auto" w:fill="auto"/>
            <w:noWrap/>
          </w:tcPr>
          <w:p w14:paraId="76408D41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0.011</w:t>
            </w:r>
          </w:p>
        </w:tc>
        <w:tc>
          <w:tcPr>
            <w:tcW w:w="2154" w:type="dxa"/>
          </w:tcPr>
          <w:p w14:paraId="2577DDA4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0.043291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0.663228</w:t>
            </w:r>
          </w:p>
        </w:tc>
      </w:tr>
      <w:tr w:rsidR="00EB317E" w:rsidRPr="000A542D" w14:paraId="3E77E3DE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vAlign w:val="bottom"/>
          </w:tcPr>
          <w:p w14:paraId="50C48894" w14:textId="77777777" w:rsidR="00EB317E" w:rsidRPr="000A542D" w:rsidRDefault="00EB317E" w:rsidP="00EB317E">
            <w:pPr>
              <w:ind w:left="27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PRO Primary outcome</w:t>
            </w:r>
          </w:p>
        </w:tc>
        <w:tc>
          <w:tcPr>
            <w:tcW w:w="2687" w:type="dxa"/>
            <w:gridSpan w:val="2"/>
            <w:shd w:val="clear" w:color="auto" w:fill="auto"/>
            <w:noWrap/>
          </w:tcPr>
          <w:p w14:paraId="1EB87B73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5.680361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4.776601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6" w:type="dxa"/>
          </w:tcPr>
          <w:p w14:paraId="2664A18D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2.07</w:t>
            </w:r>
          </w:p>
        </w:tc>
        <w:tc>
          <w:tcPr>
            <w:tcW w:w="1222" w:type="dxa"/>
            <w:shd w:val="clear" w:color="auto" w:fill="auto"/>
            <w:noWrap/>
          </w:tcPr>
          <w:p w14:paraId="7D966F97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0.039</w:t>
            </w:r>
          </w:p>
        </w:tc>
        <w:tc>
          <w:tcPr>
            <w:tcW w:w="2154" w:type="dxa"/>
          </w:tcPr>
          <w:p w14:paraId="0F43FE1A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1.092956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29.52223</w:t>
            </w:r>
          </w:p>
        </w:tc>
      </w:tr>
      <w:tr w:rsidR="00EB317E" w:rsidRPr="000A542D" w14:paraId="469D177D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vAlign w:val="bottom"/>
          </w:tcPr>
          <w:p w14:paraId="186D8CE0" w14:textId="77777777" w:rsidR="00EB317E" w:rsidRPr="000A542D" w:rsidRDefault="00EB317E" w:rsidP="00EB317E">
            <w:pPr>
              <w:ind w:left="27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Constant/intercept</w:t>
            </w:r>
          </w:p>
        </w:tc>
        <w:tc>
          <w:tcPr>
            <w:tcW w:w="2687" w:type="dxa"/>
            <w:gridSpan w:val="2"/>
            <w:shd w:val="clear" w:color="auto" w:fill="auto"/>
            <w:noWrap/>
          </w:tcPr>
          <w:p w14:paraId="3DC21CF4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2.603236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1.087213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6" w:type="dxa"/>
          </w:tcPr>
          <w:p w14:paraId="5ADDA397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2.29</w:t>
            </w:r>
          </w:p>
        </w:tc>
        <w:tc>
          <w:tcPr>
            <w:tcW w:w="1222" w:type="dxa"/>
            <w:shd w:val="clear" w:color="auto" w:fill="auto"/>
            <w:noWrap/>
          </w:tcPr>
          <w:p w14:paraId="03D9C7BA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0.022</w:t>
            </w:r>
          </w:p>
        </w:tc>
        <w:tc>
          <w:tcPr>
            <w:tcW w:w="2154" w:type="dxa"/>
          </w:tcPr>
          <w:p w14:paraId="54CFE550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1.148202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5.902128</w:t>
            </w:r>
          </w:p>
        </w:tc>
      </w:tr>
      <w:tr w:rsidR="00EB317E" w:rsidRPr="000A542D" w14:paraId="57767DE0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vAlign w:val="bottom"/>
          </w:tcPr>
          <w:p w14:paraId="139ADFB1" w14:textId="77777777" w:rsidR="00EB317E" w:rsidRDefault="00EB317E" w:rsidP="00EB317E">
            <w:pP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Model C</w:t>
            </w:r>
          </w:p>
        </w:tc>
        <w:tc>
          <w:tcPr>
            <w:tcW w:w="2687" w:type="dxa"/>
            <w:gridSpan w:val="2"/>
            <w:shd w:val="clear" w:color="auto" w:fill="auto"/>
            <w:noWrap/>
          </w:tcPr>
          <w:p w14:paraId="37845581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Coef.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(SE)</w:t>
            </w:r>
          </w:p>
        </w:tc>
        <w:tc>
          <w:tcPr>
            <w:tcW w:w="976" w:type="dxa"/>
          </w:tcPr>
          <w:p w14:paraId="6AD10549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t</w:t>
            </w:r>
          </w:p>
        </w:tc>
        <w:tc>
          <w:tcPr>
            <w:tcW w:w="1222" w:type="dxa"/>
            <w:shd w:val="clear" w:color="auto" w:fill="auto"/>
            <w:noWrap/>
          </w:tcPr>
          <w:p w14:paraId="6FC4B009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P&gt;t</w:t>
            </w:r>
          </w:p>
        </w:tc>
        <w:tc>
          <w:tcPr>
            <w:tcW w:w="2154" w:type="dxa"/>
          </w:tcPr>
          <w:p w14:paraId="67A24679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95% 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CI</w:t>
            </w:r>
          </w:p>
        </w:tc>
      </w:tr>
      <w:tr w:rsidR="00EB317E" w:rsidRPr="000A542D" w14:paraId="505A96C4" w14:textId="77777777" w:rsidTr="00EB317E">
        <w:trPr>
          <w:trHeight w:val="300"/>
        </w:trPr>
        <w:tc>
          <w:tcPr>
            <w:tcW w:w="2812" w:type="dxa"/>
            <w:shd w:val="clear" w:color="auto" w:fill="auto"/>
            <w:noWrap/>
            <w:vAlign w:val="bottom"/>
          </w:tcPr>
          <w:p w14:paraId="77C7E61E" w14:textId="77777777" w:rsidR="00EB317E" w:rsidRPr="000A542D" w:rsidRDefault="00EB317E" w:rsidP="00EB317E">
            <w:pPr>
              <w:ind w:left="27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PRO protocol score</w:t>
            </w:r>
          </w:p>
        </w:tc>
        <w:tc>
          <w:tcPr>
            <w:tcW w:w="2687" w:type="dxa"/>
            <w:gridSpan w:val="2"/>
            <w:shd w:val="clear" w:color="auto" w:fill="auto"/>
            <w:noWrap/>
          </w:tcPr>
          <w:p w14:paraId="4AD414BE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0.444091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0.216909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6" w:type="dxa"/>
          </w:tcPr>
          <w:p w14:paraId="452CA300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2.05</w:t>
            </w:r>
          </w:p>
        </w:tc>
        <w:tc>
          <w:tcPr>
            <w:tcW w:w="1222" w:type="dxa"/>
            <w:shd w:val="clear" w:color="auto" w:fill="auto"/>
            <w:noWrap/>
          </w:tcPr>
          <w:p w14:paraId="5C761901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0.046</w:t>
            </w:r>
          </w:p>
        </w:tc>
        <w:tc>
          <w:tcPr>
            <w:tcW w:w="2154" w:type="dxa"/>
          </w:tcPr>
          <w:p w14:paraId="39AA2BAE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0.009215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0.878967</w:t>
            </w:r>
          </w:p>
        </w:tc>
      </w:tr>
      <w:tr w:rsidR="00EB317E" w:rsidRPr="000A542D" w14:paraId="75CD9B99" w14:textId="77777777" w:rsidTr="00EB317E">
        <w:trPr>
          <w:trHeight w:val="300"/>
        </w:trPr>
        <w:tc>
          <w:tcPr>
            <w:tcW w:w="28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56ADE7" w14:textId="77777777" w:rsidR="00EB317E" w:rsidRPr="000A542D" w:rsidRDefault="00EB317E" w:rsidP="00EB317E">
            <w:pPr>
              <w:ind w:left="270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Constant/intercept</w:t>
            </w:r>
          </w:p>
        </w:tc>
        <w:tc>
          <w:tcPr>
            <w:tcW w:w="268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1E5A4273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18.09074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7.663775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7B3ECDA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2.36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C922E14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0.022</w:t>
            </w: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2EFE88AA" w14:textId="77777777" w:rsidR="00EB317E" w:rsidRPr="000A542D" w:rsidRDefault="00EB317E" w:rsidP="00EB317E">
            <w:pPr>
              <w:jc w:val="center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</w:pP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2.725801</w:t>
            </w: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A542D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n-GB"/>
              </w:rPr>
              <w:t>33.45569</w:t>
            </w:r>
          </w:p>
        </w:tc>
      </w:tr>
    </w:tbl>
    <w:p w14:paraId="6BD74579" w14:textId="1771979E" w:rsidR="00CB2827" w:rsidRPr="00EB317E" w:rsidRDefault="00EB31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proofErr w:type="spellStart"/>
      <w:r w:rsidR="00377011" w:rsidRPr="00EB317E">
        <w:rPr>
          <w:rFonts w:ascii="Times New Roman" w:hAnsi="Times New Roman" w:cs="Times New Roman"/>
        </w:rPr>
        <w:t>Coef</w:t>
      </w:r>
      <w:proofErr w:type="spellEnd"/>
      <w:r w:rsidR="00377011" w:rsidRPr="00EB317E">
        <w:rPr>
          <w:rFonts w:ascii="Times New Roman" w:hAnsi="Times New Roman" w:cs="Times New Roman"/>
        </w:rPr>
        <w:t xml:space="preserve">.: Coefficient; SE: Standard Error; t: t-statistics; P&gt;t: 2-tailed p-values; CI: Confidence Interval; PRO: Patient Reported Outcome; SPIRIT: Standard Protocol Items: Recommendations for Interventional Trials; Ref: Reference; </w:t>
      </w:r>
      <w:r w:rsidR="00B233EB" w:rsidRPr="00EB317E">
        <w:rPr>
          <w:rFonts w:ascii="Times New Roman" w:hAnsi="Times New Roman" w:cs="Times New Roman"/>
        </w:rPr>
        <w:t>SE: Standard Error</w:t>
      </w:r>
    </w:p>
    <w:p w14:paraId="3C912DC4" w14:textId="77777777" w:rsidR="00CB2827" w:rsidRDefault="00CB2827"/>
    <w:p w14:paraId="289586F4" w14:textId="77777777" w:rsidR="00CB2827" w:rsidRDefault="00CB2827"/>
    <w:p w14:paraId="0B6714D0" w14:textId="77777777" w:rsidR="00CB2827" w:rsidRDefault="00CB2827"/>
    <w:p w14:paraId="0C961EB2" w14:textId="77777777" w:rsidR="00034EA0" w:rsidRDefault="00034EA0">
      <w:pPr>
        <w:spacing w:after="200" w:line="276" w:lineRule="auto"/>
      </w:pPr>
      <w:r>
        <w:br w:type="page"/>
      </w:r>
    </w:p>
    <w:p w14:paraId="3F3AA4FA" w14:textId="77777777" w:rsidR="003353BD" w:rsidRPr="00EB317E" w:rsidRDefault="003353BD" w:rsidP="003353BD">
      <w:pPr>
        <w:pStyle w:val="Heading2"/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6" w:name="_Toc527714790"/>
      <w:proofErr w:type="gramStart"/>
      <w:r w:rsidRPr="00EB317E">
        <w:rPr>
          <w:rFonts w:ascii="Times New Roman" w:hAnsi="Times New Roman" w:cs="Times New Roman"/>
          <w:sz w:val="24"/>
          <w:szCs w:val="24"/>
        </w:rPr>
        <w:lastRenderedPageBreak/>
        <w:t>Supplementary Box 1.</w:t>
      </w:r>
      <w:proofErr w:type="gramEnd"/>
      <w:r w:rsidRPr="00EB317E">
        <w:rPr>
          <w:rFonts w:ascii="Times New Roman" w:hAnsi="Times New Roman" w:cs="Times New Roman"/>
          <w:sz w:val="24"/>
          <w:szCs w:val="24"/>
        </w:rPr>
        <w:t xml:space="preserve"> Key resources used during searching and screening.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36"/>
      </w:tblGrid>
      <w:tr w:rsidR="003353BD" w:rsidRPr="005B761D" w14:paraId="0BFF297F" w14:textId="77777777" w:rsidTr="00377011">
        <w:tc>
          <w:tcPr>
            <w:tcW w:w="9236" w:type="dxa"/>
          </w:tcPr>
          <w:p w14:paraId="47D7E6E8" w14:textId="77777777" w:rsidR="003353BD" w:rsidRPr="005B761D" w:rsidRDefault="003353BD" w:rsidP="003353BD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Helvetica" w:hAnsi="Helvetica" w:cs="Arial"/>
                <w:b/>
                <w:sz w:val="20"/>
                <w:szCs w:val="20"/>
              </w:rPr>
            </w:pPr>
          </w:p>
          <w:p w14:paraId="40C23530" w14:textId="77777777" w:rsidR="003353BD" w:rsidRPr="005B761D" w:rsidRDefault="003353BD" w:rsidP="0037701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  <w:r w:rsidRPr="005B761D">
              <w:rPr>
                <w:rFonts w:ascii="Helvetica" w:hAnsi="Helvetica" w:cs="Arial"/>
                <w:sz w:val="20"/>
                <w:szCs w:val="20"/>
              </w:rPr>
              <w:t xml:space="preserve">NIHR Portfolio Database, </w:t>
            </w:r>
            <w:hyperlink r:id="rId9" w:history="1">
              <w:r w:rsidRPr="005B761D">
                <w:rPr>
                  <w:rStyle w:val="Hyperlink"/>
                  <w:rFonts w:ascii="Helvetica" w:hAnsi="Helvetica" w:cs="Arial"/>
                  <w:sz w:val="20"/>
                  <w:szCs w:val="20"/>
                </w:rPr>
                <w:t>https://www.nihr.ac.uk/research-and-impact/nihr-clinical-research-network-portfolio/</w:t>
              </w:r>
            </w:hyperlink>
            <w:r w:rsidRPr="005B761D">
              <w:rPr>
                <w:rFonts w:ascii="Helvetica" w:hAnsi="Helvetica" w:cs="Arial"/>
                <w:sz w:val="20"/>
                <w:szCs w:val="20"/>
              </w:rPr>
              <w:t xml:space="preserve"> </w:t>
            </w:r>
          </w:p>
          <w:p w14:paraId="757F4348" w14:textId="77777777" w:rsidR="003353BD" w:rsidRPr="005B761D" w:rsidRDefault="003353BD" w:rsidP="0037701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  <w:r w:rsidRPr="005B761D">
              <w:rPr>
                <w:rFonts w:ascii="Helvetica" w:hAnsi="Helvetica" w:cs="Arial"/>
                <w:sz w:val="20"/>
                <w:szCs w:val="20"/>
              </w:rPr>
              <w:t>ISRCTN (</w:t>
            </w:r>
            <w:r w:rsidRPr="005B761D">
              <w:rPr>
                <w:rFonts w:ascii="Helvetica" w:hAnsi="Helvetica" w:cs="Arial"/>
                <w:sz w:val="20"/>
                <w:szCs w:val="20"/>
                <w:lang w:val="en-US"/>
              </w:rPr>
              <w:t>International Standard Registered Clinical/</w:t>
            </w:r>
            <w:proofErr w:type="spellStart"/>
            <w:r w:rsidRPr="005B761D">
              <w:rPr>
                <w:rFonts w:ascii="Helvetica" w:hAnsi="Helvetica" w:cs="Arial"/>
                <w:sz w:val="20"/>
                <w:szCs w:val="20"/>
                <w:lang w:val="en-US"/>
              </w:rPr>
              <w:t>soCial</w:t>
            </w:r>
            <w:proofErr w:type="spellEnd"/>
            <w:r w:rsidRPr="005B761D">
              <w:rPr>
                <w:rFonts w:ascii="Helvetica" w:hAnsi="Helvetic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61D">
              <w:rPr>
                <w:rFonts w:ascii="Helvetica" w:hAnsi="Helvetica" w:cs="Arial"/>
                <w:sz w:val="20"/>
                <w:szCs w:val="20"/>
                <w:lang w:val="en-US"/>
              </w:rPr>
              <w:t>sTudy</w:t>
            </w:r>
            <w:proofErr w:type="spellEnd"/>
            <w:r w:rsidRPr="005B761D">
              <w:rPr>
                <w:rFonts w:ascii="Helvetica" w:hAnsi="Helvetica" w:cs="Arial"/>
                <w:sz w:val="20"/>
                <w:szCs w:val="20"/>
                <w:lang w:val="en-US"/>
              </w:rPr>
              <w:t xml:space="preserve"> Number) Registry, </w:t>
            </w:r>
            <w:hyperlink r:id="rId10" w:history="1">
              <w:r w:rsidRPr="005B761D">
                <w:rPr>
                  <w:rStyle w:val="Hyperlink"/>
                  <w:rFonts w:ascii="Helvetica" w:hAnsi="Helvetica" w:cs="Arial"/>
                  <w:sz w:val="20"/>
                  <w:szCs w:val="20"/>
                  <w:lang w:val="en-US"/>
                </w:rPr>
                <w:t>http://www.isrctn.com</w:t>
              </w:r>
            </w:hyperlink>
            <w:r w:rsidRPr="005B761D">
              <w:rPr>
                <w:rFonts w:ascii="Helvetica" w:hAnsi="Helvetica" w:cs="Arial"/>
                <w:sz w:val="20"/>
                <w:szCs w:val="20"/>
                <w:lang w:val="en-US"/>
              </w:rPr>
              <w:t xml:space="preserve">  </w:t>
            </w:r>
          </w:p>
          <w:p w14:paraId="2E4520FC" w14:textId="77777777" w:rsidR="003353BD" w:rsidRPr="005B761D" w:rsidRDefault="003353BD" w:rsidP="0037701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  <w:r w:rsidRPr="005B761D">
              <w:rPr>
                <w:rFonts w:ascii="Helvetica" w:hAnsi="Helvetica" w:cs="Arial"/>
                <w:sz w:val="20"/>
                <w:szCs w:val="20"/>
              </w:rPr>
              <w:t xml:space="preserve">European Clinical Trial Register, </w:t>
            </w:r>
            <w:hyperlink r:id="rId11" w:history="1">
              <w:r w:rsidRPr="005B761D">
                <w:rPr>
                  <w:rStyle w:val="Hyperlink"/>
                  <w:rFonts w:ascii="Helvetica" w:hAnsi="Helvetica" w:cs="Arial"/>
                  <w:sz w:val="20"/>
                  <w:szCs w:val="20"/>
                </w:rPr>
                <w:t>https://www.clinicaltrialsregister.eu/ctr-search/search</w:t>
              </w:r>
            </w:hyperlink>
            <w:r w:rsidRPr="005B761D">
              <w:rPr>
                <w:rFonts w:ascii="Helvetica" w:hAnsi="Helvetica" w:cs="Arial"/>
                <w:sz w:val="20"/>
                <w:szCs w:val="20"/>
              </w:rPr>
              <w:t xml:space="preserve"> </w:t>
            </w:r>
          </w:p>
          <w:p w14:paraId="2D0F38E4" w14:textId="77777777" w:rsidR="003353BD" w:rsidRPr="005B761D" w:rsidRDefault="003353BD" w:rsidP="0037701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  <w:r w:rsidRPr="005B761D">
              <w:rPr>
                <w:rFonts w:ascii="Helvetica" w:hAnsi="Helvetica" w:cs="Arial"/>
                <w:sz w:val="20"/>
                <w:szCs w:val="20"/>
                <w:lang w:val="en-US"/>
              </w:rPr>
              <w:t xml:space="preserve">U.S. National Institutes of Health, </w:t>
            </w:r>
            <w:r w:rsidRPr="005B761D">
              <w:rPr>
                <w:rFonts w:ascii="Helvetica" w:hAnsi="Helvetica" w:cs="Arial"/>
                <w:sz w:val="20"/>
                <w:szCs w:val="20"/>
              </w:rPr>
              <w:t xml:space="preserve">Clinical trials.gov registry, </w:t>
            </w:r>
            <w:hyperlink r:id="rId12" w:history="1">
              <w:r w:rsidRPr="005B761D">
                <w:rPr>
                  <w:rStyle w:val="Hyperlink"/>
                  <w:rFonts w:ascii="Helvetica" w:hAnsi="Helvetica" w:cs="Arial"/>
                  <w:sz w:val="20"/>
                  <w:szCs w:val="20"/>
                </w:rPr>
                <w:t>https://clinicaltrials.gov</w:t>
              </w:r>
            </w:hyperlink>
            <w:r w:rsidRPr="005B761D">
              <w:rPr>
                <w:rFonts w:ascii="Helvetica" w:hAnsi="Helvetica" w:cs="Arial"/>
                <w:sz w:val="20"/>
                <w:szCs w:val="20"/>
              </w:rPr>
              <w:t xml:space="preserve"> </w:t>
            </w:r>
          </w:p>
          <w:p w14:paraId="3C065866" w14:textId="77777777" w:rsidR="003353BD" w:rsidRPr="005B761D" w:rsidRDefault="003353BD" w:rsidP="0037701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  <w:r w:rsidRPr="005B761D">
              <w:rPr>
                <w:rFonts w:ascii="Helvetica" w:hAnsi="Helvetica" w:cs="Arial"/>
                <w:sz w:val="20"/>
                <w:szCs w:val="20"/>
                <w:lang w:val="en-US"/>
              </w:rPr>
              <w:t xml:space="preserve">UK Clinical trials gateway, </w:t>
            </w:r>
            <w:hyperlink r:id="rId13" w:history="1">
              <w:r w:rsidRPr="005B761D">
                <w:rPr>
                  <w:rStyle w:val="Hyperlink"/>
                  <w:rFonts w:ascii="Helvetica" w:hAnsi="Helvetica" w:cs="Arial"/>
                  <w:sz w:val="20"/>
                  <w:szCs w:val="20"/>
                  <w:lang w:val="en-US"/>
                </w:rPr>
                <w:t>https://www.ukctg.nihr.ac.uk/clinical-trials/search-for-a-clinical-trial/</w:t>
              </w:r>
            </w:hyperlink>
            <w:r w:rsidRPr="005B761D">
              <w:rPr>
                <w:rFonts w:ascii="Helvetica" w:hAnsi="Helvetica" w:cs="Arial"/>
                <w:sz w:val="20"/>
                <w:szCs w:val="20"/>
                <w:lang w:val="en-US"/>
              </w:rPr>
              <w:t xml:space="preserve"> </w:t>
            </w:r>
          </w:p>
          <w:p w14:paraId="5A7A052A" w14:textId="77777777" w:rsidR="003353BD" w:rsidRPr="005B761D" w:rsidRDefault="003353BD" w:rsidP="0037701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  <w:r w:rsidRPr="005B761D">
              <w:rPr>
                <w:rFonts w:ascii="Helvetica" w:hAnsi="Helvetica" w:cs="Arial"/>
                <w:sz w:val="20"/>
                <w:szCs w:val="20"/>
                <w:lang w:val="en-US"/>
              </w:rPr>
              <w:t>Direct email contact with named trial representative and/or first/corresponding author</w:t>
            </w:r>
          </w:p>
          <w:p w14:paraId="1624FA5F" w14:textId="77777777" w:rsidR="003353BD" w:rsidRPr="005B761D" w:rsidRDefault="003353BD" w:rsidP="0037701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  <w:r w:rsidRPr="005B761D">
              <w:rPr>
                <w:rFonts w:ascii="Helvetica" w:hAnsi="Helvetica" w:cs="Arial"/>
                <w:sz w:val="20"/>
                <w:szCs w:val="20"/>
              </w:rPr>
              <w:t>Funder/sponsor websites</w:t>
            </w:r>
          </w:p>
          <w:p w14:paraId="23A5C762" w14:textId="77777777" w:rsidR="003353BD" w:rsidRPr="005B761D" w:rsidRDefault="003353BD" w:rsidP="0037701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  <w:r w:rsidRPr="005B761D">
              <w:rPr>
                <w:rFonts w:ascii="Helvetica" w:hAnsi="Helvetica" w:cs="Arial"/>
                <w:sz w:val="20"/>
                <w:szCs w:val="20"/>
              </w:rPr>
              <w:t>Trial website</w:t>
            </w:r>
          </w:p>
          <w:p w14:paraId="29DECF46" w14:textId="77777777" w:rsidR="003353BD" w:rsidRPr="005B761D" w:rsidRDefault="003353BD" w:rsidP="0037701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  <w:r w:rsidRPr="005B761D">
              <w:rPr>
                <w:rFonts w:ascii="Helvetica" w:hAnsi="Helvetica" w:cs="Arial"/>
                <w:sz w:val="20"/>
                <w:szCs w:val="20"/>
              </w:rPr>
              <w:t>Google search</w:t>
            </w:r>
          </w:p>
          <w:p w14:paraId="63C26DA5" w14:textId="77777777" w:rsidR="003353BD" w:rsidRPr="005B761D" w:rsidRDefault="003353BD" w:rsidP="0037701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  <w:r w:rsidRPr="005B761D">
              <w:rPr>
                <w:rFonts w:ascii="Helvetica" w:hAnsi="Helvetica" w:cs="Arial"/>
                <w:sz w:val="20"/>
                <w:szCs w:val="20"/>
              </w:rPr>
              <w:t xml:space="preserve">Publication databases: MEDLINE; </w:t>
            </w:r>
            <w:proofErr w:type="spellStart"/>
            <w:r w:rsidRPr="005B761D">
              <w:rPr>
                <w:rFonts w:ascii="Helvetica" w:hAnsi="Helvetica" w:cs="Arial"/>
                <w:sz w:val="20"/>
                <w:szCs w:val="20"/>
              </w:rPr>
              <w:t>Embase</w:t>
            </w:r>
            <w:proofErr w:type="spellEnd"/>
            <w:r w:rsidRPr="005B761D">
              <w:rPr>
                <w:rFonts w:ascii="Helvetica" w:hAnsi="Helvetica" w:cs="Arial"/>
                <w:sz w:val="20"/>
                <w:szCs w:val="20"/>
              </w:rPr>
              <w:t xml:space="preserve">; </w:t>
            </w:r>
            <w:proofErr w:type="spellStart"/>
            <w:r w:rsidRPr="005B761D">
              <w:rPr>
                <w:rFonts w:ascii="Helvetica" w:hAnsi="Helvetica" w:cs="Arial"/>
                <w:sz w:val="20"/>
                <w:szCs w:val="20"/>
              </w:rPr>
              <w:t>Cinahl</w:t>
            </w:r>
            <w:proofErr w:type="spellEnd"/>
            <w:r w:rsidRPr="005B761D">
              <w:rPr>
                <w:rFonts w:ascii="Helvetica" w:hAnsi="Helvetica" w:cs="Arial"/>
                <w:sz w:val="20"/>
                <w:szCs w:val="20"/>
              </w:rPr>
              <w:t xml:space="preserve">+; </w:t>
            </w:r>
            <w:proofErr w:type="spellStart"/>
            <w:r w:rsidRPr="005B761D">
              <w:rPr>
                <w:rFonts w:ascii="Helvetica" w:hAnsi="Helvetica" w:cs="Arial"/>
                <w:sz w:val="20"/>
                <w:szCs w:val="20"/>
              </w:rPr>
              <w:t>PsycINFO</w:t>
            </w:r>
            <w:proofErr w:type="spellEnd"/>
            <w:r w:rsidRPr="005B761D">
              <w:rPr>
                <w:rFonts w:ascii="Helvetica" w:hAnsi="Helvetica" w:cs="Arial"/>
                <w:sz w:val="20"/>
                <w:szCs w:val="20"/>
              </w:rPr>
              <w:t>; Cochrane Controlled Trials Register; or the PROMOTION Registry (</w:t>
            </w:r>
            <w:hyperlink r:id="rId14" w:history="1">
              <w:r w:rsidRPr="005B761D">
                <w:rPr>
                  <w:rStyle w:val="Hyperlink"/>
                  <w:rFonts w:ascii="Helvetica" w:hAnsi="Helvetica" w:cs="Arial"/>
                  <w:sz w:val="20"/>
                  <w:szCs w:val="20"/>
                  <w:lang w:val="en-US"/>
                </w:rPr>
                <w:t>http://promotion.gimema.it/</w:t>
              </w:r>
            </w:hyperlink>
            <w:r w:rsidRPr="005B761D">
              <w:rPr>
                <w:rFonts w:ascii="Helvetica" w:hAnsi="Helvetica" w:cs="Arial"/>
                <w:sz w:val="20"/>
                <w:szCs w:val="20"/>
                <w:lang w:val="en-US"/>
              </w:rPr>
              <w:t xml:space="preserve">) </w:t>
            </w:r>
          </w:p>
          <w:p w14:paraId="34F53C24" w14:textId="77777777" w:rsidR="003353BD" w:rsidRPr="005B761D" w:rsidRDefault="003353BD" w:rsidP="0037701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  <w:r w:rsidRPr="005B761D">
              <w:rPr>
                <w:rFonts w:ascii="Helvetica" w:hAnsi="Helvetica" w:cs="Arial"/>
                <w:sz w:val="20"/>
                <w:szCs w:val="20"/>
              </w:rPr>
              <w:t>Databases used in the trial eligibility phase</w:t>
            </w:r>
          </w:p>
          <w:p w14:paraId="3F110BD1" w14:textId="77777777" w:rsidR="003353BD" w:rsidRPr="005B761D" w:rsidRDefault="003353BD" w:rsidP="00377011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Helvetica" w:hAnsi="Helvetica" w:cs="Arial"/>
                <w:sz w:val="20"/>
                <w:szCs w:val="20"/>
              </w:rPr>
            </w:pPr>
          </w:p>
        </w:tc>
      </w:tr>
    </w:tbl>
    <w:p w14:paraId="56E79513" w14:textId="77777777" w:rsidR="003353BD" w:rsidRPr="005B761D" w:rsidRDefault="003353BD" w:rsidP="003353BD">
      <w:pPr>
        <w:rPr>
          <w:rFonts w:ascii="Helvetica" w:hAnsi="Helvetica" w:cs="Times New Roman"/>
          <w:sz w:val="20"/>
          <w:szCs w:val="20"/>
        </w:rPr>
      </w:pPr>
    </w:p>
    <w:p w14:paraId="68CB2431" w14:textId="05C2260B" w:rsidR="003353BD" w:rsidRPr="003353BD" w:rsidRDefault="00865655">
      <w:pPr>
        <w:rPr>
          <w:b/>
        </w:rPr>
      </w:pPr>
      <w:r w:rsidDel="00865655">
        <w:rPr>
          <w:rFonts w:ascii="Helvetica" w:hAnsi="Helvetica"/>
        </w:rPr>
        <w:t xml:space="preserve"> </w:t>
      </w:r>
    </w:p>
    <w:sectPr w:rsidR="003353BD" w:rsidRPr="0033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E86AE3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86AE3C" w16cid:durableId="200AF9D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A72BE"/>
    <w:multiLevelType w:val="hybridMultilevel"/>
    <w:tmpl w:val="567E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16334"/>
    <w:multiLevelType w:val="hybridMultilevel"/>
    <w:tmpl w:val="28686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  <w15:person w15:author="Grace Turner (Primary Care Clinical Sciences)">
    <w15:presenceInfo w15:providerId="AD" w15:userId="S-1-5-21-1390067357-308236825-725345543-3923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27"/>
    <w:rsid w:val="00034EA0"/>
    <w:rsid w:val="001259DD"/>
    <w:rsid w:val="002B2A3E"/>
    <w:rsid w:val="003353BD"/>
    <w:rsid w:val="00377011"/>
    <w:rsid w:val="004C3FB5"/>
    <w:rsid w:val="00560255"/>
    <w:rsid w:val="00586F34"/>
    <w:rsid w:val="0067309A"/>
    <w:rsid w:val="0073141B"/>
    <w:rsid w:val="00783B19"/>
    <w:rsid w:val="00865655"/>
    <w:rsid w:val="008D3CFE"/>
    <w:rsid w:val="009000A5"/>
    <w:rsid w:val="009236A6"/>
    <w:rsid w:val="00941E39"/>
    <w:rsid w:val="00A40BF4"/>
    <w:rsid w:val="00A601B8"/>
    <w:rsid w:val="00B233EB"/>
    <w:rsid w:val="00C35C3D"/>
    <w:rsid w:val="00CB2827"/>
    <w:rsid w:val="00CE5E22"/>
    <w:rsid w:val="00D335E7"/>
    <w:rsid w:val="00D964E1"/>
    <w:rsid w:val="00DB03F1"/>
    <w:rsid w:val="00EB317E"/>
    <w:rsid w:val="00FD6441"/>
    <w:rsid w:val="00FD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E4E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827"/>
    <w:pPr>
      <w:spacing w:after="0" w:line="240" w:lineRule="auto"/>
    </w:pPr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EA0"/>
    <w:pPr>
      <w:outlineLvl w:val="0"/>
    </w:pPr>
    <w:rPr>
      <w:rFonts w:ascii="Helvetica" w:hAnsi="Helvetica" w:cs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4EA0"/>
    <w:pPr>
      <w:widowControl w:val="0"/>
      <w:autoSpaceDE w:val="0"/>
      <w:autoSpaceDN w:val="0"/>
      <w:adjustRightInd w:val="0"/>
      <w:outlineLvl w:val="1"/>
    </w:pPr>
    <w:rPr>
      <w:rFonts w:ascii="Helvetica" w:hAnsi="Helvetica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F3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34EA0"/>
    <w:rPr>
      <w:rFonts w:ascii="Helvetica" w:hAnsi="Helvetica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34EA0"/>
    <w:rPr>
      <w:rFonts w:ascii="Helvetica" w:hAnsi="Helvetica" w:cs="Arial"/>
      <w:b/>
      <w:lang w:val="en-GB"/>
    </w:rPr>
  </w:style>
  <w:style w:type="character" w:styleId="Hyperlink">
    <w:name w:val="Hyperlink"/>
    <w:basedOn w:val="DefaultParagraphFont"/>
    <w:uiPriority w:val="99"/>
    <w:unhideWhenUsed/>
    <w:rsid w:val="00034EA0"/>
    <w:rPr>
      <w:color w:val="0000FF" w:themeColor="hyperlink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034EA0"/>
    <w:rPr>
      <w:rFonts w:ascii="Calibri" w:hAnsi="Calibri" w:cs="Calibri"/>
    </w:rPr>
  </w:style>
  <w:style w:type="character" w:customStyle="1" w:styleId="EndNoteBibliographyChar">
    <w:name w:val="EndNote Bibliography Char"/>
    <w:basedOn w:val="Heading2Char"/>
    <w:link w:val="EndNoteBibliography"/>
    <w:rsid w:val="00034EA0"/>
    <w:rPr>
      <w:rFonts w:ascii="Calibri" w:hAnsi="Calibri" w:cs="Calibri"/>
      <w:b w:val="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353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53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53BD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3BD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3353BD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D6441"/>
    <w:pPr>
      <w:spacing w:after="0" w:line="240" w:lineRule="auto"/>
    </w:pPr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3EB"/>
    <w:rPr>
      <w:b/>
      <w:bCs/>
      <w:sz w:val="20"/>
      <w:szCs w:val="20"/>
      <w:lang w:val="en-GB"/>
    </w:rPr>
  </w:style>
  <w:style w:type="table" w:customStyle="1" w:styleId="GridTableLight">
    <w:name w:val="Grid Table Light"/>
    <w:basedOn w:val="TableNormal"/>
    <w:uiPriority w:val="40"/>
    <w:rsid w:val="00941E3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3">
    <w:name w:val="Plain Table 3"/>
    <w:basedOn w:val="TableNormal"/>
    <w:uiPriority w:val="43"/>
    <w:rsid w:val="00941E3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2">
    <w:name w:val="Plain Table 2"/>
    <w:basedOn w:val="TableNormal"/>
    <w:uiPriority w:val="42"/>
    <w:rsid w:val="00941E3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1">
    <w:name w:val="Plain Table 1"/>
    <w:basedOn w:val="TableNormal"/>
    <w:uiPriority w:val="41"/>
    <w:rsid w:val="00941E3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827"/>
    <w:pPr>
      <w:spacing w:after="0" w:line="240" w:lineRule="auto"/>
    </w:pPr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EA0"/>
    <w:pPr>
      <w:outlineLvl w:val="0"/>
    </w:pPr>
    <w:rPr>
      <w:rFonts w:ascii="Helvetica" w:hAnsi="Helvetica" w:cs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4EA0"/>
    <w:pPr>
      <w:widowControl w:val="0"/>
      <w:autoSpaceDE w:val="0"/>
      <w:autoSpaceDN w:val="0"/>
      <w:adjustRightInd w:val="0"/>
      <w:outlineLvl w:val="1"/>
    </w:pPr>
    <w:rPr>
      <w:rFonts w:ascii="Helvetica" w:hAnsi="Helvetica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F3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34EA0"/>
    <w:rPr>
      <w:rFonts w:ascii="Helvetica" w:hAnsi="Helvetica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34EA0"/>
    <w:rPr>
      <w:rFonts w:ascii="Helvetica" w:hAnsi="Helvetica" w:cs="Arial"/>
      <w:b/>
      <w:lang w:val="en-GB"/>
    </w:rPr>
  </w:style>
  <w:style w:type="character" w:styleId="Hyperlink">
    <w:name w:val="Hyperlink"/>
    <w:basedOn w:val="DefaultParagraphFont"/>
    <w:uiPriority w:val="99"/>
    <w:unhideWhenUsed/>
    <w:rsid w:val="00034EA0"/>
    <w:rPr>
      <w:color w:val="0000FF" w:themeColor="hyperlink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034EA0"/>
    <w:rPr>
      <w:rFonts w:ascii="Calibri" w:hAnsi="Calibri" w:cs="Calibri"/>
    </w:rPr>
  </w:style>
  <w:style w:type="character" w:customStyle="1" w:styleId="EndNoteBibliographyChar">
    <w:name w:val="EndNote Bibliography Char"/>
    <w:basedOn w:val="Heading2Char"/>
    <w:link w:val="EndNoteBibliography"/>
    <w:rsid w:val="00034EA0"/>
    <w:rPr>
      <w:rFonts w:ascii="Calibri" w:hAnsi="Calibri" w:cs="Calibri"/>
      <w:b w:val="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353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53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53BD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3BD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3353BD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D6441"/>
    <w:pPr>
      <w:spacing w:after="0" w:line="240" w:lineRule="auto"/>
    </w:pPr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3EB"/>
    <w:rPr>
      <w:b/>
      <w:bCs/>
      <w:sz w:val="20"/>
      <w:szCs w:val="20"/>
      <w:lang w:val="en-GB"/>
    </w:rPr>
  </w:style>
  <w:style w:type="table" w:customStyle="1" w:styleId="GridTableLight">
    <w:name w:val="Grid Table Light"/>
    <w:basedOn w:val="TableNormal"/>
    <w:uiPriority w:val="40"/>
    <w:rsid w:val="00941E3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3">
    <w:name w:val="Plain Table 3"/>
    <w:basedOn w:val="TableNormal"/>
    <w:uiPriority w:val="43"/>
    <w:rsid w:val="00941E3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2">
    <w:name w:val="Plain Table 2"/>
    <w:basedOn w:val="TableNormal"/>
    <w:uiPriority w:val="42"/>
    <w:rsid w:val="00941E3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1">
    <w:name w:val="Plain Table 1"/>
    <w:basedOn w:val="TableNormal"/>
    <w:uiPriority w:val="41"/>
    <w:rsid w:val="00941E3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nals.org/" TargetMode="External"/><Relationship Id="rId13" Type="http://schemas.openxmlformats.org/officeDocument/2006/relationships/hyperlink" Target="https://www.ukctg.nihr.ac.uk/clinical-trials/search-for-a-clinical-trial/" TargetMode="Externa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hyperlink" Target="https://www.nihr.ac.uk/research-and-impact/nihr-clinical-research-network-portfolio/" TargetMode="External"/><Relationship Id="rId12" Type="http://schemas.openxmlformats.org/officeDocument/2006/relationships/hyperlink" Target="https://clinicaltrials.gov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hyperlink" Target="http://www.fda.gov/downloads/Drugs/GuidanceComplianceRegulatoryInformation/Guidances/UCM193282.pdf" TargetMode="External"/><Relationship Id="rId11" Type="http://schemas.openxmlformats.org/officeDocument/2006/relationships/hyperlink" Target="https://www.clinicaltrialsregister.eu/ctr-search/searc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srctn.co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s://www.nihr.ac.uk/research-and-impact/nihr-clinical-research-network-portfolio/" TargetMode="External"/><Relationship Id="rId14" Type="http://schemas.openxmlformats.org/officeDocument/2006/relationships/hyperlink" Target="http://promotion.gimema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4021</Words>
  <Characters>22923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BOEHM, Amanda</dc:creator>
  <cp:lastModifiedBy>BOEHM, Amanda</cp:lastModifiedBy>
  <cp:revision>5</cp:revision>
  <dcterms:created xsi:type="dcterms:W3CDTF">2019-02-11T15:22:00Z</dcterms:created>
  <dcterms:modified xsi:type="dcterms:W3CDTF">2019-02-11T15:28:00Z</dcterms:modified>
</cp:coreProperties>
</file>